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E1234">
      <w:pPr>
        <w:jc w:val="center"/>
        <w:rPr>
          <w:rFonts w:hint="eastAsia" w:ascii="楷体" w:hAnsi="楷体" w:eastAsia="楷体" w:cs="楷体"/>
          <w:sz w:val="140"/>
          <w:szCs w:val="140"/>
        </w:rPr>
      </w:pPr>
      <w:bookmarkStart w:id="0" w:name="_Toc17077"/>
      <w:bookmarkStart w:id="1" w:name="_Toc469316947"/>
      <w:bookmarkStart w:id="2" w:name="_Toc409193567"/>
      <w:bookmarkStart w:id="3" w:name="_Toc446944053"/>
      <w:bookmarkStart w:id="4" w:name="_Toc451249795"/>
      <w:bookmarkStart w:id="5" w:name="_Toc457464664"/>
      <w:bookmarkStart w:id="6" w:name="_Toc446943624"/>
      <w:bookmarkStart w:id="7" w:name="_Toc438137159"/>
      <w:bookmarkStart w:id="8" w:name="_Toc409192623"/>
      <w:bookmarkStart w:id="9" w:name="_Toc435625957"/>
      <w:bookmarkStart w:id="10" w:name="_Toc438132321"/>
      <w:bookmarkStart w:id="11" w:name="_Toc6605"/>
      <w:bookmarkStart w:id="12" w:name="_Toc441071193"/>
      <w:bookmarkStart w:id="13" w:name="_Toc468721588"/>
      <w:bookmarkStart w:id="14" w:name="_Toc413679810"/>
      <w:bookmarkStart w:id="15" w:name="_Toc409192309"/>
      <w:bookmarkStart w:id="16" w:name="_Toc8021"/>
      <w:bookmarkStart w:id="17" w:name="_Toc413685992"/>
      <w:bookmarkStart w:id="18" w:name="_Toc409189801"/>
      <w:bookmarkStart w:id="19" w:name="_Toc456086365"/>
      <w:bookmarkStart w:id="20" w:name="_Toc409193449"/>
      <w:bookmarkStart w:id="21" w:name="_Toc431195362"/>
      <w:bookmarkStart w:id="22" w:name="_Toc29432"/>
      <w:bookmarkStart w:id="23" w:name="_Toc430867917"/>
      <w:bookmarkStart w:id="24" w:name="_Toc435688983"/>
      <w:bookmarkStart w:id="25" w:name="_Toc438131407"/>
      <w:bookmarkStart w:id="26" w:name="_Toc439852594"/>
      <w:bookmarkStart w:id="27" w:name="_Toc409425101"/>
      <w:bookmarkStart w:id="28" w:name="_Toc463772483"/>
      <w:bookmarkStart w:id="29" w:name="_Toc409189910"/>
    </w:p>
    <w:p w14:paraId="593A2BAF">
      <w:pPr>
        <w:jc w:val="center"/>
        <w:rPr>
          <w:rFonts w:hint="eastAsia" w:ascii="楷体" w:hAnsi="楷体" w:eastAsia="楷体" w:cs="楷体"/>
          <w:sz w:val="140"/>
          <w:szCs w:val="140"/>
        </w:rPr>
      </w:pPr>
    </w:p>
    <w:p w14:paraId="14ED7245">
      <w:pPr>
        <w:jc w:val="center"/>
        <w:rPr>
          <w:rFonts w:hint="eastAsia" w:ascii="楷体" w:hAnsi="楷体" w:eastAsia="楷体" w:cs="楷体"/>
          <w:sz w:val="140"/>
          <w:szCs w:val="140"/>
        </w:rPr>
      </w:pPr>
      <w:r>
        <w:rPr>
          <w:rFonts w:hint="eastAsia" w:ascii="楷体" w:hAnsi="楷体" w:eastAsia="楷体" w:cs="楷体"/>
          <w:sz w:val="140"/>
          <w:szCs w:val="140"/>
          <w:lang w:val="en-US" w:eastAsia="zh-CN"/>
        </w:rPr>
        <w:t>院内议价</w:t>
      </w:r>
      <w:r>
        <w:rPr>
          <w:rFonts w:hint="eastAsia" w:ascii="楷体" w:hAnsi="楷体" w:eastAsia="楷体" w:cs="楷体"/>
          <w:sz w:val="140"/>
          <w:szCs w:val="140"/>
        </w:rPr>
        <w:t>文件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CB7E525">
      <w:pPr>
        <w:pStyle w:val="18"/>
        <w:ind w:firstLine="2800"/>
        <w:rPr>
          <w:rFonts w:hint="eastAsia" w:ascii="楷体" w:hAnsi="楷体" w:eastAsia="楷体" w:cs="楷体"/>
          <w:sz w:val="140"/>
          <w:szCs w:val="140"/>
        </w:rPr>
      </w:pPr>
    </w:p>
    <w:p w14:paraId="420B17C5">
      <w:pPr>
        <w:rPr>
          <w:rFonts w:hint="eastAsia" w:ascii="楷体" w:hAnsi="楷体" w:eastAsia="楷体" w:cs="楷体"/>
          <w:sz w:val="140"/>
          <w:szCs w:val="140"/>
        </w:rPr>
      </w:pPr>
    </w:p>
    <w:p w14:paraId="5C2E3D7E">
      <w:pPr>
        <w:pStyle w:val="18"/>
        <w:ind w:firstLine="2800"/>
        <w:rPr>
          <w:rFonts w:hint="eastAsia" w:ascii="楷体" w:hAnsi="楷体" w:eastAsia="楷体" w:cs="楷体"/>
          <w:sz w:val="140"/>
          <w:szCs w:val="140"/>
        </w:rPr>
      </w:pPr>
    </w:p>
    <w:p w14:paraId="6E4361D0"/>
    <w:p w14:paraId="666B66B0">
      <w:pPr>
        <w:ind w:left="945" w:leftChars="450" w:right="630" w:rightChars="300"/>
        <w:rPr>
          <w:rFonts w:hint="default" w:ascii="仿宋" w:hAnsi="仿宋" w:eastAsia="仿宋" w:cs="仿宋"/>
          <w:b/>
          <w:bCs/>
          <w:sz w:val="32"/>
          <w:szCs w:val="21"/>
          <w:lang w:val="en-US" w:eastAsia="zh-CN"/>
        </w:rPr>
      </w:pPr>
      <w:r>
        <w:rPr>
          <w:rFonts w:hint="eastAsia" w:ascii="仿宋" w:hAnsi="仿宋" w:eastAsia="仿宋" w:cs="仿宋"/>
          <w:b/>
          <w:bCs/>
          <w:sz w:val="32"/>
          <w:szCs w:val="21"/>
        </w:rPr>
        <w:t>项目编号：</w:t>
      </w:r>
      <w:bookmarkStart w:id="30" w:name="_Toc456086367"/>
      <w:bookmarkStart w:id="31" w:name="_Toc30923"/>
      <w:bookmarkStart w:id="32" w:name="_Toc469316949"/>
      <w:bookmarkStart w:id="33" w:name="_Toc446943626"/>
      <w:bookmarkStart w:id="34" w:name="_Toc409192311"/>
      <w:bookmarkStart w:id="35" w:name="_Toc439852596"/>
      <w:bookmarkStart w:id="36" w:name="_Toc438132323"/>
      <w:bookmarkStart w:id="37" w:name="_Toc438131409"/>
      <w:bookmarkStart w:id="38" w:name="_Toc413679812"/>
      <w:bookmarkStart w:id="39" w:name="_Toc435625959"/>
      <w:bookmarkStart w:id="40" w:name="_Toc413685994"/>
      <w:bookmarkStart w:id="41" w:name="_Toc14433"/>
      <w:bookmarkStart w:id="42" w:name="_Toc409193451"/>
      <w:bookmarkStart w:id="43" w:name="_Toc431195364"/>
      <w:bookmarkStart w:id="44" w:name="_Toc451249797"/>
      <w:bookmarkStart w:id="45" w:name="_Toc430867919"/>
      <w:bookmarkStart w:id="46" w:name="_Toc409189803"/>
      <w:bookmarkStart w:id="47" w:name="_Toc438137161"/>
      <w:bookmarkStart w:id="48" w:name="_Toc409189912"/>
      <w:bookmarkStart w:id="49" w:name="_Toc468721590"/>
      <w:bookmarkStart w:id="50" w:name="_Toc409193569"/>
      <w:bookmarkStart w:id="51" w:name="_Toc446944055"/>
      <w:bookmarkStart w:id="52" w:name="_Toc441071195"/>
      <w:bookmarkStart w:id="53" w:name="_Toc409192625"/>
      <w:bookmarkStart w:id="54" w:name="_Toc435688985"/>
      <w:bookmarkStart w:id="55" w:name="_Toc409425103"/>
      <w:r>
        <w:rPr>
          <w:rFonts w:hint="eastAsia" w:ascii="仿宋" w:hAnsi="仿宋" w:eastAsia="仿宋" w:cs="仿宋"/>
          <w:b/>
          <w:bCs/>
          <w:sz w:val="32"/>
          <w:szCs w:val="21"/>
          <w:lang w:val="en-US" w:eastAsia="zh-CN"/>
        </w:rPr>
        <w:t>CGB26073-HQ01</w:t>
      </w:r>
    </w:p>
    <w:p w14:paraId="669645A9">
      <w:pPr>
        <w:autoSpaceDE w:val="0"/>
        <w:autoSpaceDN w:val="0"/>
        <w:ind w:left="2551" w:leftChars="450" w:right="630" w:rightChars="300" w:hanging="1606" w:hangingChars="500"/>
        <w:jc w:val="left"/>
        <w:rPr>
          <w:rFonts w:hint="eastAsia" w:ascii="仿宋" w:hAnsi="仿宋" w:eastAsia="仿宋" w:cs="仿宋"/>
          <w:sz w:val="32"/>
          <w:szCs w:val="32"/>
          <w:lang w:val="en-US" w:eastAsia="zh-CN"/>
        </w:rPr>
      </w:pPr>
      <w:r>
        <w:rPr>
          <w:rFonts w:hint="eastAsia" w:ascii="仿宋" w:hAnsi="仿宋" w:eastAsia="仿宋" w:cs="仿宋"/>
          <w:b/>
          <w:bCs/>
          <w:sz w:val="32"/>
          <w:szCs w:val="21"/>
        </w:rPr>
        <w:t>项目名称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仿宋" w:hAnsi="仿宋" w:eastAsia="仿宋" w:cs="仿宋"/>
          <w:b/>
          <w:bCs/>
          <w:sz w:val="32"/>
          <w:szCs w:val="21"/>
        </w:rPr>
        <w:t>：</w:t>
      </w:r>
      <w:r>
        <w:rPr>
          <w:rFonts w:hint="eastAsia" w:ascii="仿宋" w:hAnsi="仿宋" w:eastAsia="仿宋" w:cs="仿宋"/>
          <w:b/>
          <w:bCs/>
          <w:sz w:val="32"/>
          <w:szCs w:val="21"/>
          <w:lang w:eastAsia="zh-CN"/>
        </w:rPr>
        <w:t>遵义医科大学第二附属医院医师节大米采购项目</w:t>
      </w:r>
    </w:p>
    <w:p w14:paraId="69F8FC9C">
      <w:pPr>
        <w:spacing w:line="578" w:lineRule="exact"/>
        <w:jc w:val="center"/>
        <w:rPr>
          <w:rFonts w:ascii="Calibri" w:hAnsi="Calibri"/>
          <w:sz w:val="48"/>
          <w:szCs w:val="48"/>
        </w:rPr>
      </w:pPr>
    </w:p>
    <w:p w14:paraId="059BF399">
      <w:pPr>
        <w:tabs>
          <w:tab w:val="left" w:pos="3630"/>
        </w:tabs>
        <w:spacing w:line="578" w:lineRule="exact"/>
        <w:jc w:val="left"/>
        <w:rPr>
          <w:rFonts w:hint="eastAsia" w:ascii="仿宋_GB2312" w:hAnsi="华文中宋" w:eastAsia="仿宋_GB2312"/>
          <w:bCs/>
          <w:sz w:val="24"/>
        </w:rPr>
      </w:pPr>
    </w:p>
    <w:p w14:paraId="6BE9B529">
      <w:pPr>
        <w:tabs>
          <w:tab w:val="left" w:pos="3630"/>
        </w:tabs>
        <w:spacing w:line="578" w:lineRule="exact"/>
        <w:jc w:val="left"/>
        <w:rPr>
          <w:rFonts w:hint="eastAsia" w:ascii="仿宋_GB2312" w:hAnsi="华文中宋" w:eastAsia="仿宋_GB2312"/>
          <w:bCs/>
          <w:sz w:val="24"/>
        </w:rPr>
      </w:pPr>
    </w:p>
    <w:p w14:paraId="78F35C54">
      <w:pPr>
        <w:tabs>
          <w:tab w:val="left" w:pos="3630"/>
        </w:tabs>
        <w:spacing w:line="578" w:lineRule="exact"/>
        <w:jc w:val="left"/>
        <w:rPr>
          <w:rFonts w:hint="eastAsia" w:ascii="仿宋_GB2312" w:hAnsi="华文中宋" w:eastAsia="仿宋_GB2312"/>
          <w:bCs/>
          <w:sz w:val="24"/>
        </w:rPr>
      </w:pPr>
    </w:p>
    <w:p w14:paraId="2E7C74F5">
      <w:pPr>
        <w:jc w:val="center"/>
        <w:rPr>
          <w:rFonts w:hint="eastAsia" w:ascii="仿宋" w:hAnsi="仿宋" w:eastAsia="仿宋" w:cs="仿宋"/>
          <w:b/>
          <w:bCs/>
          <w:sz w:val="32"/>
          <w:szCs w:val="21"/>
        </w:rPr>
      </w:pPr>
      <w:bookmarkStart w:id="56" w:name="_Toc430867920"/>
      <w:bookmarkStart w:id="57" w:name="_Toc431195365"/>
      <w:bookmarkStart w:id="58" w:name="_Toc28553"/>
      <w:bookmarkStart w:id="59" w:name="_Toc446943627"/>
      <w:bookmarkStart w:id="60" w:name="_Toc413679813"/>
      <w:bookmarkStart w:id="61" w:name="_Toc435688986"/>
      <w:bookmarkStart w:id="62" w:name="_Toc468721592"/>
      <w:bookmarkStart w:id="63" w:name="_Toc413685995"/>
      <w:bookmarkStart w:id="64" w:name="_Toc456086368"/>
      <w:bookmarkStart w:id="65" w:name="_Toc409193570"/>
      <w:bookmarkStart w:id="66" w:name="_Toc441071196"/>
      <w:bookmarkStart w:id="67" w:name="_Toc18970"/>
      <w:bookmarkStart w:id="68" w:name="_Toc409192312"/>
      <w:bookmarkStart w:id="69" w:name="_Toc439852597"/>
      <w:bookmarkStart w:id="70" w:name="_Toc438131410"/>
      <w:bookmarkStart w:id="71" w:name="_Toc463772486"/>
      <w:bookmarkStart w:id="72" w:name="_Toc438137162"/>
      <w:bookmarkStart w:id="73" w:name="_Toc469316950"/>
      <w:bookmarkStart w:id="74" w:name="_Toc435625960"/>
      <w:bookmarkStart w:id="75" w:name="_Toc409189913"/>
      <w:bookmarkStart w:id="76" w:name="_Toc409425104"/>
      <w:bookmarkStart w:id="77" w:name="_Toc446944056"/>
      <w:bookmarkStart w:id="78" w:name="_Toc451249798"/>
      <w:bookmarkStart w:id="79" w:name="_Toc1654"/>
      <w:bookmarkStart w:id="80" w:name="_Toc409192626"/>
      <w:bookmarkStart w:id="81" w:name="_Toc438132324"/>
      <w:bookmarkStart w:id="82" w:name="_Toc457464667"/>
      <w:bookmarkStart w:id="83" w:name="_Toc409193452"/>
      <w:bookmarkStart w:id="84" w:name="_Toc24913"/>
      <w:bookmarkStart w:id="85" w:name="_Toc409189804"/>
      <w:r>
        <w:rPr>
          <w:rFonts w:hint="eastAsia" w:ascii="仿宋" w:hAnsi="仿宋" w:eastAsia="仿宋" w:cs="仿宋"/>
          <w:b/>
          <w:bCs/>
          <w:sz w:val="32"/>
          <w:szCs w:val="21"/>
        </w:rPr>
        <w:t>采  购  人：</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ascii="仿宋" w:hAnsi="仿宋" w:eastAsia="仿宋" w:cs="仿宋"/>
          <w:b/>
          <w:bCs/>
          <w:sz w:val="32"/>
          <w:szCs w:val="21"/>
        </w:rPr>
        <w:t>遵义医科大学第二附属医院</w:t>
      </w:r>
    </w:p>
    <w:p w14:paraId="7E49574B">
      <w:pPr>
        <w:jc w:val="center"/>
        <w:rPr>
          <w:rFonts w:hint="eastAsia" w:ascii="仿宋" w:hAnsi="仿宋" w:eastAsia="仿宋" w:cs="仿宋"/>
          <w:sz w:val="20"/>
          <w:szCs w:val="13"/>
        </w:rPr>
      </w:pPr>
    </w:p>
    <w:p w14:paraId="0E6FC2D7">
      <w:pPr>
        <w:ind w:firstLine="1928" w:firstLineChars="600"/>
        <w:jc w:val="both"/>
        <w:rPr>
          <w:rFonts w:ascii="宋体"/>
          <w:bCs/>
          <w:sz w:val="32"/>
          <w:szCs w:val="32"/>
        </w:rPr>
        <w:sectPr>
          <w:headerReference r:id="rId4" w:type="first"/>
          <w:footerReference r:id="rId6" w:type="first"/>
          <w:headerReference r:id="rId3" w:type="default"/>
          <w:footerReference r:id="rId5" w:type="default"/>
          <w:pgSz w:w="11907" w:h="16840"/>
          <w:pgMar w:top="907" w:right="1134" w:bottom="907" w:left="1134" w:header="1021" w:footer="1021" w:gutter="0"/>
          <w:pgBorders>
            <w:top w:val="none" w:sz="0" w:space="0"/>
            <w:left w:val="none" w:sz="0" w:space="0"/>
            <w:bottom w:val="none" w:sz="0" w:space="0"/>
            <w:right w:val="none" w:sz="0" w:space="0"/>
          </w:pgBorders>
          <w:pgNumType w:start="1"/>
          <w:cols w:space="720" w:num="1"/>
          <w:titlePg/>
          <w:docGrid w:linePitch="404" w:charSpace="0"/>
        </w:sectPr>
      </w:pPr>
      <w:r>
        <w:rPr>
          <w:rFonts w:hint="eastAsia" w:ascii="仿宋" w:hAnsi="仿宋" w:eastAsia="仿宋" w:cs="仿宋"/>
          <w:b/>
          <w:bCs/>
          <w:sz w:val="32"/>
          <w:szCs w:val="21"/>
        </w:rPr>
        <w:t>时      间：202</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年</w:t>
      </w:r>
      <w:r>
        <w:rPr>
          <w:rFonts w:hint="eastAsia" w:ascii="仿宋" w:hAnsi="仿宋" w:eastAsia="仿宋" w:cs="仿宋"/>
          <w:b/>
          <w:bCs/>
          <w:sz w:val="32"/>
          <w:szCs w:val="21"/>
          <w:lang w:val="en-US" w:eastAsia="zh-CN"/>
        </w:rPr>
        <w:t>7</w:t>
      </w:r>
      <w:r>
        <w:rPr>
          <w:rFonts w:hint="eastAsia" w:ascii="仿宋" w:hAnsi="仿宋" w:eastAsia="仿宋" w:cs="仿宋"/>
          <w:b/>
          <w:bCs/>
          <w:sz w:val="32"/>
          <w:szCs w:val="21"/>
        </w:rPr>
        <w:t>月</w:t>
      </w:r>
    </w:p>
    <w:p w14:paraId="414309A9">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院内议价</w:t>
      </w:r>
      <w:r>
        <w:rPr>
          <w:rFonts w:hint="eastAsia" w:ascii="Calibri" w:hAnsi="Calibri" w:eastAsia="方正小标宋简体"/>
          <w:b w:val="0"/>
          <w:bCs w:val="0"/>
          <w:kern w:val="2"/>
          <w:szCs w:val="22"/>
        </w:rPr>
        <w:t>公告</w:t>
      </w:r>
    </w:p>
    <w:p w14:paraId="31046DC5">
      <w:pPr>
        <w:pStyle w:val="26"/>
        <w:ind w:firstLine="480" w:firstLineChars="200"/>
        <w:rPr>
          <w:rFonts w:hint="eastAsia" w:ascii="仿宋" w:hAnsi="仿宋" w:eastAsia="仿宋"/>
          <w:bCs/>
          <w:szCs w:val="21"/>
        </w:rPr>
      </w:pPr>
      <w:r>
        <w:rPr>
          <w:rFonts w:hint="eastAsia" w:ascii="仿宋" w:hAnsi="仿宋" w:eastAsia="仿宋"/>
          <w:bCs/>
          <w:szCs w:val="21"/>
          <w:lang w:eastAsia="zh-CN"/>
        </w:rPr>
        <w:t>遵义医科大学第二附属医院医师节大米采购项目</w:t>
      </w:r>
      <w:r>
        <w:rPr>
          <w:rFonts w:hint="eastAsia" w:ascii="仿宋" w:hAnsi="仿宋" w:eastAsia="仿宋"/>
          <w:bCs/>
          <w:szCs w:val="21"/>
        </w:rPr>
        <w:t>进行</w:t>
      </w:r>
      <w:r>
        <w:rPr>
          <w:rFonts w:hint="eastAsia" w:ascii="仿宋" w:hAnsi="仿宋" w:eastAsia="仿宋"/>
          <w:bCs/>
          <w:szCs w:val="21"/>
          <w:lang w:val="en-US" w:eastAsia="zh-CN"/>
        </w:rPr>
        <w:t>院内议价</w:t>
      </w:r>
      <w:r>
        <w:rPr>
          <w:rFonts w:hint="eastAsia" w:ascii="仿宋" w:hAnsi="仿宋" w:eastAsia="仿宋"/>
          <w:bCs/>
          <w:szCs w:val="21"/>
        </w:rPr>
        <w:t>采购，欢迎具有合法资质、信誉良好的</w:t>
      </w:r>
      <w:r>
        <w:rPr>
          <w:rFonts w:hint="eastAsia" w:ascii="仿宋" w:hAnsi="仿宋" w:eastAsia="仿宋"/>
          <w:bCs/>
          <w:szCs w:val="21"/>
          <w:lang w:val="en-US" w:eastAsia="zh-CN"/>
        </w:rPr>
        <w:t>供应商</w:t>
      </w:r>
      <w:r>
        <w:rPr>
          <w:rFonts w:hint="eastAsia" w:ascii="仿宋" w:hAnsi="仿宋" w:eastAsia="仿宋"/>
          <w:bCs/>
          <w:szCs w:val="21"/>
        </w:rPr>
        <w:t>参加。</w:t>
      </w:r>
    </w:p>
    <w:p w14:paraId="115AA4DB">
      <w:pPr>
        <w:pStyle w:val="5"/>
        <w:numPr>
          <w:ilvl w:val="1"/>
          <w:numId w:val="0"/>
        </w:numPr>
        <w:spacing w:line="240" w:lineRule="auto"/>
        <w:ind w:firstLine="643" w:firstLineChars="200"/>
        <w:rPr>
          <w:rFonts w:hint="eastAsia" w:ascii="仿宋" w:hAnsi="仿宋" w:eastAsia="仿宋" w:cs="仿宋"/>
        </w:rPr>
      </w:pPr>
      <w:bookmarkStart w:id="86" w:name="_Toc63600402"/>
      <w:bookmarkStart w:id="87" w:name="_Toc13459"/>
      <w:bookmarkStart w:id="88" w:name="_Toc6030"/>
      <w:bookmarkStart w:id="89" w:name="_Toc699"/>
      <w:bookmarkStart w:id="90" w:name="_Toc16873"/>
      <w:bookmarkStart w:id="91" w:name="_Toc20489863"/>
      <w:bookmarkStart w:id="92" w:name="_Toc17693"/>
      <w:bookmarkStart w:id="93" w:name="_Toc17044"/>
      <w:bookmarkStart w:id="94" w:name="_Toc20488307"/>
      <w:bookmarkStart w:id="95" w:name="_Toc25986"/>
      <w:bookmarkStart w:id="96" w:name="_Toc19382"/>
      <w:bookmarkStart w:id="97" w:name="_Toc13074"/>
      <w:bookmarkStart w:id="98" w:name="_Toc8199"/>
      <w:bookmarkStart w:id="99" w:name="_Toc409189608"/>
      <w:bookmarkStart w:id="100" w:name="_Toc12648"/>
      <w:bookmarkStart w:id="101" w:name="_Toc300"/>
      <w:bookmarkStart w:id="102" w:name="_Toc22359"/>
      <w:bookmarkStart w:id="103" w:name="_Toc21187"/>
      <w:bookmarkStart w:id="104" w:name="_Toc21981"/>
      <w:bookmarkStart w:id="105" w:name="_Toc27777"/>
      <w:bookmarkStart w:id="106" w:name="_Toc8852"/>
      <w:bookmarkStart w:id="107" w:name="_Toc27084"/>
      <w:bookmarkStart w:id="108" w:name="_Toc31147"/>
      <w:bookmarkStart w:id="109" w:name="_Toc220"/>
      <w:bookmarkStart w:id="110" w:name="_Toc24517"/>
      <w:bookmarkStart w:id="111" w:name="_Toc496021253"/>
      <w:bookmarkStart w:id="112" w:name="_Toc4151"/>
      <w:bookmarkStart w:id="113" w:name="_Toc394390667"/>
      <w:bookmarkStart w:id="114" w:name="_Toc32327"/>
      <w:bookmarkStart w:id="115" w:name="_Toc1159"/>
      <w:bookmarkStart w:id="116" w:name="_Toc24008"/>
      <w:r>
        <w:rPr>
          <w:rFonts w:hint="eastAsia" w:ascii="仿宋" w:hAnsi="仿宋" w:eastAsia="仿宋" w:cs="仿宋"/>
        </w:rPr>
        <w:t>一、项目内容</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1"/>
        <w:gridCol w:w="2678"/>
        <w:gridCol w:w="1227"/>
        <w:gridCol w:w="1276"/>
        <w:gridCol w:w="1741"/>
      </w:tblGrid>
      <w:tr w14:paraId="6BE2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BA7D6C">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项目编号</w:t>
            </w:r>
          </w:p>
        </w:tc>
        <w:tc>
          <w:tcPr>
            <w:tcW w:w="26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B3C30">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项目名称</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DF15987">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rPr>
              <w:t>预算金额</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3BA9B0EA">
            <w:pPr>
              <w:snapToGrid w:val="0"/>
              <w:ind w:left="0" w:leftChars="0" w:right="0" w:rightChars="0" w:firstLine="0" w:firstLineChars="0"/>
              <w:jc w:val="center"/>
              <w:rPr>
                <w:rFonts w:hint="eastAsia" w:ascii="仿宋" w:hAnsi="仿宋" w:eastAsia="仿宋"/>
                <w:b/>
                <w:szCs w:val="21"/>
                <w:lang w:val="en-US" w:eastAsia="zh-CN"/>
              </w:rPr>
            </w:pPr>
            <w:r>
              <w:rPr>
                <w:rFonts w:hint="eastAsia" w:ascii="仿宋" w:hAnsi="仿宋" w:eastAsia="仿宋"/>
                <w:b/>
                <w:szCs w:val="21"/>
                <w:lang w:val="en-US" w:eastAsia="zh-CN"/>
              </w:rPr>
              <w:t>拦标金额</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5619D609">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lang w:val="en-US" w:eastAsia="zh-CN"/>
              </w:rPr>
              <w:t>主要采购内容</w:t>
            </w:r>
          </w:p>
        </w:tc>
      </w:tr>
      <w:tr w14:paraId="1406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C80891">
            <w:pPr>
              <w:snapToGrid w:val="0"/>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CGB26073-HQ01</w:t>
            </w:r>
          </w:p>
        </w:tc>
        <w:tc>
          <w:tcPr>
            <w:tcW w:w="2678"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21F6A4BF">
            <w:pPr>
              <w:snapToGrid w:val="0"/>
              <w:ind w:left="0" w:leftChars="0" w:right="0" w:rightChars="0" w:firstLine="0" w:firstLineChars="0"/>
              <w:jc w:val="center"/>
              <w:rPr>
                <w:rFonts w:hint="eastAsia" w:ascii="仿宋" w:hAnsi="仿宋" w:eastAsia="仿宋"/>
                <w:bCs/>
                <w:sz w:val="21"/>
                <w:szCs w:val="21"/>
                <w:lang w:eastAsia="zh-CN"/>
              </w:rPr>
            </w:pPr>
            <w:r>
              <w:rPr>
                <w:rFonts w:hint="eastAsia" w:ascii="仿宋" w:hAnsi="仿宋" w:eastAsia="仿宋"/>
                <w:bCs/>
                <w:sz w:val="21"/>
                <w:szCs w:val="21"/>
                <w:lang w:eastAsia="zh-CN"/>
              </w:rPr>
              <w:t>遵义医科大学第二附属医院医师节大米采购项目</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1E0F0CEC">
            <w:pPr>
              <w:pStyle w:val="18"/>
              <w:snapToGrid w:val="0"/>
              <w:spacing w:line="240" w:lineRule="auto"/>
              <w:ind w:left="0" w:leftChars="0" w:right="0" w:rightChars="0" w:firstLine="0" w:firstLineChars="0"/>
              <w:jc w:val="center"/>
              <w:rPr>
                <w:rFonts w:hint="default" w:ascii="仿宋" w:eastAsia="仿宋"/>
                <w:sz w:val="21"/>
                <w:lang w:val="en-US" w:eastAsia="zh-CN"/>
              </w:rPr>
            </w:pPr>
            <w:r>
              <w:rPr>
                <w:rFonts w:hint="eastAsia" w:ascii="仿宋" w:hAnsi="仿宋" w:eastAsia="仿宋"/>
                <w:bCs/>
                <w:sz w:val="21"/>
                <w:szCs w:val="21"/>
                <w:lang w:val="en-US" w:eastAsia="zh-CN"/>
              </w:rPr>
              <w:t>4万</w:t>
            </w:r>
            <w:r>
              <w:rPr>
                <w:rFonts w:hint="eastAsia" w:ascii="仿宋" w:hAnsi="仿宋" w:eastAsia="仿宋"/>
                <w:bCs/>
                <w:sz w:val="21"/>
                <w:szCs w:val="21"/>
              </w:rPr>
              <w:t>元</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C4D95B5">
            <w:pPr>
              <w:pStyle w:val="18"/>
              <w:snapToGrid w:val="0"/>
              <w:spacing w:line="240" w:lineRule="auto"/>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4万元</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7895480A">
            <w:pPr>
              <w:pStyle w:val="18"/>
              <w:snapToGrid w:val="0"/>
              <w:spacing w:line="240" w:lineRule="auto"/>
              <w:ind w:left="0" w:leftChars="0" w:right="0" w:rightChars="0" w:firstLine="0" w:firstLineChars="0"/>
              <w:jc w:val="left"/>
              <w:rPr>
                <w:rFonts w:hint="default" w:ascii="仿宋" w:hAnsi="仿宋" w:eastAsia="仿宋"/>
                <w:bCs/>
                <w:sz w:val="21"/>
                <w:szCs w:val="21"/>
                <w:lang w:val="en-US" w:eastAsia="zh-CN"/>
              </w:rPr>
            </w:pPr>
            <w:r>
              <w:rPr>
                <w:rFonts w:hint="eastAsia" w:ascii="仿宋" w:hAnsi="仿宋" w:eastAsia="仿宋"/>
                <w:bCs/>
                <w:sz w:val="21"/>
                <w:szCs w:val="21"/>
                <w:lang w:val="en-US" w:eastAsia="zh-CN"/>
              </w:rPr>
              <w:t>优质大米472份，5kg/袋</w:t>
            </w:r>
          </w:p>
        </w:tc>
      </w:tr>
    </w:tbl>
    <w:p w14:paraId="4829DE65">
      <w:pPr>
        <w:pStyle w:val="5"/>
        <w:numPr>
          <w:ilvl w:val="1"/>
          <w:numId w:val="0"/>
        </w:numPr>
        <w:spacing w:line="240" w:lineRule="auto"/>
        <w:ind w:firstLine="643" w:firstLineChars="200"/>
        <w:rPr>
          <w:rFonts w:hint="eastAsia" w:ascii="仿宋" w:hAnsi="仿宋" w:eastAsia="仿宋" w:cs="仿宋"/>
        </w:rPr>
      </w:pPr>
      <w:bookmarkStart w:id="117" w:name="_Toc25311"/>
      <w:bookmarkStart w:id="118" w:name="_Toc17506"/>
      <w:bookmarkStart w:id="119" w:name="_Toc20488308"/>
      <w:bookmarkStart w:id="120" w:name="_Toc15913"/>
      <w:bookmarkStart w:id="121" w:name="_Toc23509"/>
      <w:bookmarkStart w:id="122" w:name="_Toc17723"/>
      <w:bookmarkStart w:id="123" w:name="_Toc23440"/>
      <w:bookmarkStart w:id="124" w:name="_Toc9115"/>
      <w:bookmarkStart w:id="125" w:name="_Toc6424"/>
      <w:bookmarkStart w:id="126" w:name="_Toc23555"/>
      <w:bookmarkStart w:id="127" w:name="_Toc63600403"/>
      <w:bookmarkStart w:id="128" w:name="_Toc22093"/>
      <w:bookmarkStart w:id="129" w:name="_Toc16865"/>
      <w:bookmarkStart w:id="130" w:name="_Toc26914"/>
      <w:bookmarkStart w:id="131" w:name="_Toc10431"/>
      <w:bookmarkStart w:id="132" w:name="_Toc3033"/>
      <w:bookmarkStart w:id="133" w:name="_Toc11495"/>
      <w:bookmarkStart w:id="134" w:name="_Toc394390668"/>
      <w:bookmarkStart w:id="135" w:name="_Toc29997"/>
      <w:bookmarkStart w:id="136" w:name="_Toc21449"/>
      <w:bookmarkStart w:id="137" w:name="_Toc20489864"/>
      <w:bookmarkStart w:id="138" w:name="_Toc409189609"/>
      <w:bookmarkStart w:id="139" w:name="_Toc25078"/>
      <w:bookmarkStart w:id="140" w:name="_Toc2270"/>
      <w:bookmarkStart w:id="141" w:name="_Toc1969"/>
      <w:bookmarkStart w:id="142" w:name="_Toc24064"/>
      <w:bookmarkStart w:id="143" w:name="_Toc29050"/>
      <w:bookmarkStart w:id="144" w:name="_Toc8351"/>
      <w:bookmarkStart w:id="145" w:name="_Toc9073"/>
      <w:bookmarkStart w:id="146" w:name="_Toc18928"/>
      <w:r>
        <w:rPr>
          <w:rFonts w:hint="eastAsia" w:ascii="仿宋" w:hAnsi="仿宋" w:eastAsia="仿宋" w:cs="仿宋"/>
        </w:rPr>
        <w:t>二、资金来源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Start w:id="147" w:name="_Toc1203"/>
      <w:bookmarkStart w:id="148" w:name="_Toc409189610"/>
      <w:bookmarkStart w:id="149" w:name="_Toc394390669"/>
    </w:p>
    <w:p w14:paraId="3E1C1B92">
      <w:pPr>
        <w:ind w:firstLine="424"/>
        <w:rPr>
          <w:rFonts w:hint="eastAsia" w:ascii="仿宋" w:hAnsi="仿宋" w:eastAsia="仿宋" w:cs="仿宋"/>
          <w:sz w:val="24"/>
          <w:szCs w:val="22"/>
        </w:rPr>
      </w:pPr>
      <w:r>
        <w:rPr>
          <w:rFonts w:hint="eastAsia" w:ascii="仿宋" w:hAnsi="仿宋" w:eastAsia="仿宋" w:cs="仿宋"/>
          <w:sz w:val="24"/>
          <w:szCs w:val="22"/>
        </w:rPr>
        <w:t>自筹资金。</w:t>
      </w:r>
    </w:p>
    <w:bookmarkEnd w:id="147"/>
    <w:bookmarkEnd w:id="148"/>
    <w:bookmarkEnd w:id="149"/>
    <w:p w14:paraId="42C8D614">
      <w:pPr>
        <w:pStyle w:val="5"/>
        <w:numPr>
          <w:ilvl w:val="1"/>
          <w:numId w:val="0"/>
        </w:numPr>
        <w:spacing w:after="168" w:line="240" w:lineRule="auto"/>
        <w:ind w:firstLine="562" w:firstLineChars="200"/>
        <w:rPr>
          <w:rFonts w:hint="eastAsia" w:ascii="仿宋" w:hAnsi="仿宋" w:eastAsia="仿宋" w:cs="仿宋"/>
        </w:rPr>
      </w:pPr>
      <w:r>
        <w:rPr>
          <w:rFonts w:hint="eastAsia" w:ascii="仿宋" w:hAnsi="仿宋" w:eastAsia="仿宋" w:cs="仿宋"/>
          <w:bCs w:val="0"/>
          <w:kern w:val="0"/>
          <w:sz w:val="28"/>
          <w:szCs w:val="20"/>
        </w:rPr>
        <w:t>三、投标人资格要求</w:t>
      </w:r>
    </w:p>
    <w:p w14:paraId="7E1B1D7B">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合格投标人应首先符合政府采购法第二十二条规定的基本条件，同时符合根据该项目特点设置的特定资格条件。</w:t>
      </w:r>
    </w:p>
    <w:p w14:paraId="2FA19A99">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（一）满足《中华人民共和国政府采购法》第二十二条规定；</w:t>
      </w:r>
    </w:p>
    <w:p w14:paraId="4F1C574A">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1. 具有独立承担民事责任的能力</w:t>
      </w:r>
      <w:r>
        <w:rPr>
          <w:rFonts w:hint="eastAsia" w:ascii="仿宋" w:hAnsi="仿宋" w:eastAsia="仿宋" w:cs="仿宋"/>
          <w:color w:val="auto"/>
          <w:kern w:val="2"/>
          <w:szCs w:val="22"/>
          <w:lang w:eastAsia="zh-CN"/>
        </w:rPr>
        <w:t>；</w:t>
      </w:r>
    </w:p>
    <w:p w14:paraId="4C8E7FA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2. 具有良好的商业信誉和健全的财务会计制度</w:t>
      </w:r>
      <w:r>
        <w:rPr>
          <w:rFonts w:hint="eastAsia" w:ascii="仿宋" w:hAnsi="仿宋" w:eastAsia="仿宋" w:cs="仿宋"/>
          <w:color w:val="auto"/>
          <w:kern w:val="2"/>
          <w:szCs w:val="22"/>
          <w:lang w:eastAsia="zh-CN"/>
        </w:rPr>
        <w:t>；</w:t>
      </w:r>
    </w:p>
    <w:p w14:paraId="5989C920">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3. 具有履行合同所必需的设备和专业技术能力</w:t>
      </w:r>
      <w:r>
        <w:rPr>
          <w:rFonts w:hint="eastAsia" w:ascii="仿宋" w:hAnsi="仿宋" w:eastAsia="仿宋" w:cs="仿宋"/>
          <w:color w:val="auto"/>
          <w:kern w:val="2"/>
          <w:szCs w:val="22"/>
          <w:lang w:eastAsia="zh-CN"/>
        </w:rPr>
        <w:t>；</w:t>
      </w:r>
    </w:p>
    <w:p w14:paraId="274A2A90">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4. 具有依法缴纳税收和社会保障资金的良好记录</w:t>
      </w:r>
      <w:r>
        <w:rPr>
          <w:rFonts w:hint="eastAsia" w:ascii="仿宋" w:hAnsi="仿宋" w:eastAsia="仿宋" w:cs="仿宋"/>
          <w:color w:val="auto"/>
          <w:kern w:val="2"/>
          <w:szCs w:val="22"/>
          <w:lang w:eastAsia="zh-CN"/>
        </w:rPr>
        <w:t>；</w:t>
      </w:r>
    </w:p>
    <w:p w14:paraId="60BF79C8">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5.参加本次政府采购活动前三年内，在经营活动中没有违法违规记录</w:t>
      </w:r>
      <w:r>
        <w:rPr>
          <w:rFonts w:hint="eastAsia" w:ascii="仿宋" w:hAnsi="仿宋" w:eastAsia="仿宋" w:cs="仿宋"/>
          <w:color w:val="auto"/>
          <w:kern w:val="2"/>
          <w:szCs w:val="22"/>
          <w:lang w:eastAsia="zh-CN"/>
        </w:rPr>
        <w:t>；</w:t>
      </w:r>
    </w:p>
    <w:p w14:paraId="5727A50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6.法律、行政法规规定的其他条件</w:t>
      </w:r>
      <w:r>
        <w:rPr>
          <w:rFonts w:hint="eastAsia" w:ascii="仿宋" w:hAnsi="仿宋" w:eastAsia="仿宋" w:cs="仿宋"/>
          <w:color w:val="auto"/>
          <w:kern w:val="2"/>
          <w:szCs w:val="22"/>
          <w:lang w:eastAsia="zh-CN"/>
        </w:rPr>
        <w:t>。</w:t>
      </w:r>
    </w:p>
    <w:p w14:paraId="6AB4D4B6">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（二）特殊资格要求</w:t>
      </w:r>
    </w:p>
    <w:p w14:paraId="201DAE59">
      <w:pPr>
        <w:widowControl w:val="0"/>
        <w:spacing w:before="0" w:beforeAutospacing="0" w:after="0" w:afterAutospacing="0" w:line="240" w:lineRule="auto"/>
        <w:ind w:right="0" w:firstLine="420" w:firstLineChars="200"/>
        <w:jc w:val="both"/>
        <w:rPr>
          <w:rFonts w:hint="default" w:ascii="仿宋" w:hAnsi="仿宋" w:eastAsia="仿宋" w:cs="仿宋"/>
          <w:b w:val="0"/>
          <w:bCs w:val="0"/>
          <w:color w:val="auto"/>
          <w:kern w:val="2"/>
          <w:szCs w:val="22"/>
          <w:lang w:val="en-US" w:eastAsia="zh-CN"/>
        </w:rPr>
      </w:pPr>
      <w:bookmarkStart w:id="150" w:name="_Toc25412"/>
      <w:r>
        <w:rPr>
          <w:rFonts w:hint="eastAsia" w:ascii="仿宋" w:hAnsi="仿宋" w:eastAsia="仿宋" w:cs="仿宋"/>
          <w:b w:val="0"/>
          <w:bCs w:val="0"/>
          <w:color w:val="auto"/>
          <w:kern w:val="2"/>
          <w:szCs w:val="22"/>
          <w:lang w:val="en-US" w:eastAsia="zh-CN"/>
        </w:rPr>
        <w:t>若投标人为生产商，需具备《食品生产许可证》,其“品种明细”应包含大米；若投标人为经销商，需具备需具备</w:t>
      </w:r>
      <w:r>
        <w:rPr>
          <w:rFonts w:hint="eastAsia" w:ascii="仿宋" w:hAnsi="仿宋" w:eastAsia="仿宋" w:cs="仿宋"/>
          <w:b w:val="0"/>
          <w:bCs w:val="0"/>
          <w:color w:val="auto"/>
          <w:kern w:val="2"/>
          <w:szCs w:val="22"/>
          <w:highlight w:val="none"/>
          <w:lang w:val="en-US" w:eastAsia="zh-CN"/>
        </w:rPr>
        <w:t>《食品经营许可证》，经营项目包含“预包装食品销售”，或已完成《仅销售预包装食品备案》。</w:t>
      </w:r>
    </w:p>
    <w:p w14:paraId="60BE443F">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（三）本项目不接受联合体投标</w:t>
      </w:r>
      <w:bookmarkEnd w:id="150"/>
    </w:p>
    <w:p w14:paraId="2CCC87C4">
      <w:pPr>
        <w:ind w:firstLine="506"/>
        <w:outlineLvl w:val="0"/>
        <w:rPr>
          <w:rFonts w:hint="default" w:ascii="仿宋" w:hAnsi="仿宋" w:eastAsia="仿宋" w:cs="仿宋"/>
          <w:b/>
          <w:kern w:val="0"/>
          <w:sz w:val="28"/>
          <w:lang w:val="en-US"/>
        </w:rPr>
      </w:pPr>
      <w:bookmarkStart w:id="151" w:name="_Toc18137"/>
      <w:r>
        <w:rPr>
          <w:rFonts w:hint="eastAsia" w:ascii="仿宋" w:hAnsi="仿宋" w:eastAsia="仿宋" w:cs="仿宋"/>
          <w:b/>
          <w:kern w:val="0"/>
          <w:sz w:val="28"/>
        </w:rPr>
        <w:t>四、</w:t>
      </w:r>
      <w:bookmarkEnd w:id="151"/>
      <w:r>
        <w:rPr>
          <w:rFonts w:hint="eastAsia" w:ascii="仿宋" w:hAnsi="仿宋" w:eastAsia="仿宋" w:cs="仿宋"/>
          <w:b/>
          <w:kern w:val="0"/>
          <w:sz w:val="28"/>
          <w:lang w:val="en-US" w:eastAsia="zh-CN"/>
        </w:rPr>
        <w:t>报名时间、方式</w:t>
      </w:r>
    </w:p>
    <w:p w14:paraId="7B956113">
      <w:pPr>
        <w:pStyle w:val="26"/>
        <w:ind w:firstLine="480" w:firstLineChars="200"/>
        <w:rPr>
          <w:rFonts w:hint="eastAsia" w:ascii="仿宋" w:hAnsi="仿宋" w:eastAsia="仿宋" w:cs="仿宋"/>
          <w:color w:val="auto"/>
          <w:kern w:val="2"/>
          <w:szCs w:val="22"/>
          <w:highlight w:val="none"/>
        </w:rPr>
      </w:pPr>
      <w:r>
        <w:rPr>
          <w:rFonts w:hint="eastAsia" w:ascii="仿宋" w:hAnsi="仿宋" w:eastAsia="仿宋" w:cs="仿宋"/>
          <w:color w:val="auto"/>
          <w:kern w:val="2"/>
          <w:szCs w:val="22"/>
        </w:rPr>
        <w:t>（一）报名起始时间：</w:t>
      </w:r>
      <w:r>
        <w:rPr>
          <w:rFonts w:hint="eastAsia" w:ascii="仿宋" w:hAnsi="仿宋" w:eastAsia="仿宋" w:cs="仿宋"/>
          <w:color w:val="auto"/>
          <w:kern w:val="2"/>
          <w:szCs w:val="22"/>
          <w:lang w:val="en-US" w:eastAsia="zh-CN"/>
        </w:rPr>
        <w:t>自本公告发布之日起3个工作日内</w:t>
      </w:r>
      <w:r>
        <w:rPr>
          <w:rFonts w:hint="eastAsia" w:ascii="仿宋" w:hAnsi="仿宋" w:eastAsia="仿宋" w:cs="仿宋"/>
          <w:color w:val="auto"/>
          <w:kern w:val="2"/>
          <w:szCs w:val="22"/>
          <w:highlight w:val="none"/>
        </w:rPr>
        <w:t>。</w:t>
      </w:r>
    </w:p>
    <w:p w14:paraId="71ABB28A">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w:t>
      </w:r>
      <w:r>
        <w:rPr>
          <w:rFonts w:hint="eastAsia" w:ascii="仿宋" w:hAnsi="仿宋" w:eastAsia="仿宋" w:cs="仿宋"/>
          <w:color w:val="auto"/>
          <w:kern w:val="2"/>
          <w:szCs w:val="22"/>
          <w:lang w:val="en-US" w:eastAsia="zh-CN"/>
        </w:rPr>
        <w:t>二</w:t>
      </w:r>
      <w:r>
        <w:rPr>
          <w:rFonts w:hint="eastAsia" w:ascii="仿宋" w:hAnsi="仿宋" w:eastAsia="仿宋" w:cs="仿宋"/>
          <w:color w:val="auto"/>
          <w:kern w:val="2"/>
          <w:szCs w:val="22"/>
        </w:rPr>
        <w:t>）报名方式：</w:t>
      </w:r>
      <w:r>
        <w:rPr>
          <w:rFonts w:hint="eastAsia" w:ascii="仿宋" w:hAnsi="仿宋" w:eastAsia="仿宋" w:cs="仿宋"/>
          <w:color w:val="auto"/>
          <w:kern w:val="2"/>
          <w:szCs w:val="22"/>
          <w:lang w:val="zh-CN"/>
        </w:rPr>
        <w:fldChar w:fldCharType="begin"/>
      </w:r>
      <w:r>
        <w:rPr>
          <w:rFonts w:hint="eastAsia" w:ascii="仿宋" w:hAnsi="仿宋" w:eastAsia="仿宋" w:cs="仿宋"/>
          <w:color w:val="auto"/>
          <w:kern w:val="2"/>
          <w:szCs w:val="22"/>
          <w:lang w:val="zh-CN"/>
        </w:rPr>
        <w:instrText xml:space="preserve"> HYPERLINK "mailto:将响应文件电子档发送至电子邮箱即可2859361523@qq.com" </w:instrText>
      </w:r>
      <w:r>
        <w:rPr>
          <w:rFonts w:hint="eastAsia" w:ascii="仿宋" w:hAnsi="仿宋" w:eastAsia="仿宋" w:cs="仿宋"/>
          <w:color w:val="auto"/>
          <w:kern w:val="2"/>
          <w:szCs w:val="22"/>
          <w:lang w:val="zh-CN"/>
        </w:rPr>
        <w:fldChar w:fldCharType="separate"/>
      </w:r>
      <w:r>
        <w:rPr>
          <w:rFonts w:hint="eastAsia" w:ascii="仿宋" w:hAnsi="仿宋" w:eastAsia="仿宋" w:cs="仿宋"/>
          <w:color w:val="auto"/>
          <w:kern w:val="2"/>
          <w:szCs w:val="22"/>
          <w:lang w:val="zh-CN" w:eastAsia="zh-CN"/>
        </w:rPr>
        <w:t>填写</w:t>
      </w:r>
      <w:r>
        <w:rPr>
          <w:rFonts w:hint="eastAsia" w:ascii="仿宋" w:hAnsi="仿宋" w:eastAsia="仿宋" w:cs="仿宋"/>
          <w:color w:val="auto"/>
          <w:kern w:val="2"/>
          <w:szCs w:val="22"/>
          <w:lang w:val="en-US" w:eastAsia="zh-CN"/>
        </w:rPr>
        <w:t>附件1</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和附件2中的响应文件</w:t>
      </w:r>
      <w:r>
        <w:rPr>
          <w:rFonts w:hint="eastAsia" w:ascii="仿宋" w:hAnsi="仿宋" w:eastAsia="仿宋" w:cs="仿宋"/>
          <w:color w:val="auto"/>
          <w:kern w:val="2"/>
          <w:szCs w:val="22"/>
          <w:lang w:val="zh-CN" w:eastAsia="zh-CN"/>
        </w:rPr>
        <w:t>发送至电子邮箱</w:t>
      </w:r>
      <w:r>
        <w:rPr>
          <w:rFonts w:hint="eastAsia" w:ascii="仿宋" w:hAnsi="仿宋" w:eastAsia="仿宋" w:cs="仿宋"/>
          <w:color w:val="auto"/>
          <w:kern w:val="2"/>
          <w:szCs w:val="22"/>
          <w:lang w:val="zh-CN"/>
        </w:rPr>
        <w:fldChar w:fldCharType="end"/>
      </w:r>
      <w:r>
        <w:rPr>
          <w:rFonts w:hint="eastAsia" w:ascii="仿宋" w:hAnsi="仿宋" w:eastAsia="仿宋" w:cs="仿宋"/>
          <w:color w:val="auto"/>
          <w:kern w:val="2"/>
          <w:szCs w:val="22"/>
          <w:lang w:val="zh-CN"/>
        </w:rPr>
        <w:t>（3657363869</w:t>
      </w:r>
      <w:r>
        <w:rPr>
          <w:rFonts w:hint="eastAsia" w:ascii="仿宋" w:hAnsi="仿宋" w:eastAsia="仿宋" w:cs="仿宋"/>
          <w:color w:val="auto"/>
          <w:kern w:val="2"/>
          <w:szCs w:val="22"/>
          <w:lang w:val="en-US" w:eastAsia="zh-CN"/>
        </w:rPr>
        <w:t>@qq.com）</w:t>
      </w:r>
    </w:p>
    <w:p w14:paraId="4AD94E33">
      <w:pPr>
        <w:ind w:firstLine="506"/>
        <w:outlineLvl w:val="0"/>
        <w:rPr>
          <w:rFonts w:hint="eastAsia" w:ascii="仿宋" w:hAnsi="仿宋" w:eastAsia="仿宋" w:cs="仿宋"/>
          <w:b/>
          <w:kern w:val="0"/>
          <w:sz w:val="28"/>
        </w:rPr>
      </w:pPr>
      <w:r>
        <w:rPr>
          <w:rFonts w:hint="eastAsia" w:ascii="仿宋" w:hAnsi="仿宋" w:eastAsia="仿宋" w:cs="仿宋"/>
          <w:b/>
          <w:kern w:val="0"/>
          <w:sz w:val="28"/>
        </w:rPr>
        <w:t>五、</w:t>
      </w:r>
      <w:r>
        <w:rPr>
          <w:rFonts w:hint="eastAsia" w:ascii="仿宋" w:hAnsi="仿宋" w:eastAsia="仿宋" w:cs="仿宋"/>
          <w:b/>
          <w:kern w:val="0"/>
          <w:sz w:val="28"/>
          <w:lang w:val="en-US" w:eastAsia="zh-CN"/>
        </w:rPr>
        <w:t>响应文件递交方式、采购方式及时间</w:t>
      </w:r>
    </w:p>
    <w:p w14:paraId="7F4FA934">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1、递交方式：制作</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和响应文件发送至邮箱即可</w:t>
      </w:r>
    </w:p>
    <w:p w14:paraId="3C795C0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2、递交时间：自本公告发布之日起3个工作日内</w:t>
      </w:r>
    </w:p>
    <w:p w14:paraId="598DE9C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3、采购方式：院内议价</w:t>
      </w:r>
    </w:p>
    <w:p w14:paraId="2C90F173">
      <w:pPr>
        <w:pStyle w:val="26"/>
        <w:tabs>
          <w:tab w:val="left" w:pos="365"/>
        </w:tabs>
        <w:ind w:firstLine="480" w:firstLineChars="200"/>
        <w:rPr>
          <w:rFonts w:hint="default"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4.议价时间：另行通知</w:t>
      </w:r>
    </w:p>
    <w:p w14:paraId="631FF4AC">
      <w:pPr>
        <w:ind w:firstLine="506"/>
        <w:outlineLvl w:val="0"/>
        <w:rPr>
          <w:rFonts w:hint="eastAsia" w:ascii="仿宋" w:hAnsi="仿宋" w:eastAsia="仿宋" w:cs="仿宋"/>
          <w:b/>
          <w:kern w:val="0"/>
          <w:sz w:val="28"/>
        </w:rPr>
      </w:pPr>
      <w:r>
        <w:rPr>
          <w:rFonts w:hint="eastAsia" w:ascii="仿宋" w:hAnsi="仿宋" w:eastAsia="仿宋" w:cs="仿宋"/>
          <w:b/>
          <w:kern w:val="0"/>
          <w:sz w:val="28"/>
          <w:lang w:val="en-US" w:eastAsia="zh-CN"/>
        </w:rPr>
        <w:t>六</w:t>
      </w:r>
      <w:r>
        <w:rPr>
          <w:rFonts w:hint="eastAsia" w:ascii="仿宋" w:hAnsi="仿宋" w:eastAsia="仿宋" w:cs="仿宋"/>
          <w:b/>
          <w:kern w:val="0"/>
          <w:sz w:val="28"/>
        </w:rPr>
        <w:t>、联系方式</w:t>
      </w:r>
    </w:p>
    <w:p w14:paraId="2E11CD93">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采购人：遵义医科大学第二附属医院</w:t>
      </w:r>
    </w:p>
    <w:p w14:paraId="7E266DF0">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联系人：</w:t>
      </w:r>
      <w:r>
        <w:rPr>
          <w:rFonts w:hint="eastAsia" w:ascii="仿宋" w:hAnsi="仿宋" w:eastAsia="仿宋" w:cs="仿宋"/>
          <w:color w:val="auto"/>
          <w:kern w:val="2"/>
          <w:szCs w:val="22"/>
          <w:lang w:val="en-US" w:eastAsia="zh-CN"/>
        </w:rPr>
        <w:t>余</w:t>
      </w:r>
      <w:r>
        <w:rPr>
          <w:rFonts w:hint="eastAsia" w:ascii="仿宋" w:hAnsi="仿宋" w:eastAsia="仿宋" w:cs="仿宋"/>
          <w:color w:val="auto"/>
          <w:kern w:val="2"/>
          <w:szCs w:val="22"/>
        </w:rPr>
        <w:t>老师</w:t>
      </w:r>
    </w:p>
    <w:p w14:paraId="5A19B471">
      <w:pPr>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rPr>
        <w:t>电话：0851-27596</w:t>
      </w:r>
      <w:r>
        <w:rPr>
          <w:rFonts w:hint="eastAsia" w:ascii="仿宋" w:hAnsi="仿宋" w:eastAsia="仿宋" w:cs="仿宋"/>
          <w:sz w:val="24"/>
          <w:szCs w:val="22"/>
          <w:lang w:val="en-US" w:eastAsia="zh-CN"/>
        </w:rPr>
        <w:t>773</w:t>
      </w:r>
    </w:p>
    <w:p w14:paraId="09AED1D5">
      <w:pPr>
        <w:rPr>
          <w:rFonts w:hint="eastAsia" w:ascii="仿宋" w:hAnsi="仿宋" w:eastAsia="仿宋" w:cs="仿宋"/>
          <w:szCs w:val="22"/>
        </w:rPr>
      </w:pPr>
      <w:r>
        <w:rPr>
          <w:rFonts w:hint="eastAsia" w:ascii="仿宋" w:hAnsi="仿宋" w:eastAsia="仿宋" w:cs="仿宋"/>
          <w:szCs w:val="22"/>
        </w:rPr>
        <w:br w:type="page"/>
      </w:r>
    </w:p>
    <w:p w14:paraId="0CC244C0">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采购</w:t>
      </w:r>
      <w:r>
        <w:rPr>
          <w:rFonts w:hint="eastAsia" w:ascii="Calibri" w:hAnsi="Calibri" w:eastAsia="方正小标宋简体"/>
          <w:b w:val="0"/>
          <w:bCs w:val="0"/>
          <w:kern w:val="2"/>
          <w:szCs w:val="22"/>
        </w:rPr>
        <w:t>内容及商务要求</w:t>
      </w:r>
    </w:p>
    <w:p w14:paraId="2DCABBC5">
      <w:pPr>
        <w:spacing w:afterAutospacing="0"/>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一、项目基本情况</w:t>
      </w:r>
    </w:p>
    <w:p w14:paraId="738F73E1">
      <w:pPr>
        <w:widowControl/>
        <w:spacing w:beforeLines="71" w:beforeAutospacing="0" w:afterLines="43" w:afterAutospacing="0"/>
        <w:ind w:firstLine="480" w:firstLineChars="200"/>
        <w:jc w:val="left"/>
        <w:textAlignment w:val="center"/>
        <w:rPr>
          <w:rFonts w:hint="eastAsia" w:ascii="Times New Roman" w:hAnsi="Times New Roman" w:eastAsia="宋体" w:cs="Times New Roman"/>
          <w:kern w:val="2"/>
          <w:sz w:val="21"/>
          <w:szCs w:val="24"/>
          <w:lang w:val="en-US" w:eastAsia="zh-CN" w:bidi="ar-SA"/>
        </w:rPr>
      </w:pPr>
      <w:r>
        <w:rPr>
          <w:rFonts w:hint="eastAsia" w:ascii="仿宋" w:hAnsi="仿宋" w:eastAsia="仿宋" w:cs="仿宋"/>
          <w:color w:val="000000"/>
          <w:kern w:val="2"/>
          <w:sz w:val="24"/>
          <w:szCs w:val="20"/>
          <w:lang w:val="en-US" w:eastAsia="zh-CN" w:bidi="ar-SA"/>
        </w:rPr>
        <w:t>为庆祝“8・19”中国医师节，进一步关爱一线医师，缓解长期高负荷工作带来的身心压力，体现医院对医师队伍的人文</w:t>
      </w:r>
      <w:bookmarkStart w:id="197" w:name="_GoBack"/>
      <w:bookmarkEnd w:id="197"/>
      <w:r>
        <w:rPr>
          <w:rFonts w:hint="eastAsia" w:ascii="仿宋" w:hAnsi="仿宋" w:eastAsia="仿宋" w:cs="仿宋"/>
          <w:color w:val="000000"/>
          <w:kern w:val="2"/>
          <w:sz w:val="24"/>
          <w:szCs w:val="20"/>
          <w:lang w:val="en-US" w:eastAsia="zh-CN" w:bidi="ar-SA"/>
        </w:rPr>
        <w:t>关怀，我院计划开展2026年医师节专项慰问活动，同步采购相关物资。</w:t>
      </w:r>
    </w:p>
    <w:p w14:paraId="191C74FD">
      <w:pPr>
        <w:bidi w:val="0"/>
        <w:rPr>
          <w:rFonts w:hint="eastAsia"/>
          <w:lang w:val="en-US" w:eastAsia="zh-CN"/>
        </w:rPr>
      </w:pPr>
    </w:p>
    <w:p w14:paraId="428DE1F7">
      <w:pPr>
        <w:spacing w:beforeAutospacing="0"/>
        <w:ind w:firstLine="562" w:firstLineChars="200"/>
        <w:rPr>
          <w:rFonts w:hint="eastAsia"/>
          <w:lang w:val="en-US" w:eastAsia="zh-CN"/>
        </w:rPr>
      </w:pPr>
      <w:r>
        <w:rPr>
          <w:rFonts w:hint="eastAsia" w:ascii="仿宋" w:hAnsi="仿宋" w:eastAsia="仿宋" w:cs="仿宋"/>
          <w:b/>
          <w:kern w:val="0"/>
          <w:sz w:val="28"/>
          <w:lang w:val="en-US" w:eastAsia="zh-CN"/>
        </w:rPr>
        <w:t>二、采购内容</w:t>
      </w:r>
    </w:p>
    <w:p w14:paraId="106FAF17">
      <w:pPr>
        <w:bidi w:val="0"/>
        <w:rPr>
          <w:rFonts w:hint="eastAsia"/>
          <w:lang w:val="en-US" w:eastAsia="zh-CN"/>
        </w:rPr>
      </w:pPr>
    </w:p>
    <w:tbl>
      <w:tblPr>
        <w:tblStyle w:val="19"/>
        <w:tblpPr w:leftFromText="180" w:rightFromText="180" w:vertAnchor="text" w:horzAnchor="page" w:tblpX="1849" w:tblpY="13"/>
        <w:tblOverlap w:val="never"/>
        <w:tblW w:w="86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22"/>
        <w:gridCol w:w="1196"/>
        <w:gridCol w:w="1942"/>
        <w:gridCol w:w="1942"/>
        <w:gridCol w:w="1780"/>
      </w:tblGrid>
      <w:tr w14:paraId="3F8A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blHeader/>
        </w:trPr>
        <w:tc>
          <w:tcPr>
            <w:tcW w:w="1822" w:type="dxa"/>
            <w:tcBorders>
              <w:top w:val="single" w:color="auto" w:sz="4" w:space="0"/>
              <w:left w:val="single" w:color="auto" w:sz="4" w:space="0"/>
              <w:bottom w:val="single" w:color="auto" w:sz="4" w:space="0"/>
              <w:right w:val="single" w:color="auto" w:sz="4" w:space="0"/>
            </w:tcBorders>
            <w:vAlign w:val="center"/>
          </w:tcPr>
          <w:p w14:paraId="187750B6">
            <w:pPr>
              <w:keepNext/>
              <w:snapToGrid w:val="0"/>
              <w:spacing w:line="240" w:lineRule="auto"/>
              <w:ind w:left="0" w:leftChars="0" w:right="0" w:rightChars="0" w:firstLine="0" w:firstLineChars="0"/>
              <w:jc w:val="center"/>
              <w:rPr>
                <w:rFonts w:hint="eastAsia" w:ascii="Times New Roman" w:hAnsi="仿宋" w:eastAsia="宋体" w:cs="仿宋"/>
                <w:b/>
                <w:bCs/>
                <w:color w:val="000000"/>
                <w:kern w:val="2"/>
                <w:sz w:val="18"/>
                <w:szCs w:val="20"/>
                <w:lang w:val="en-US" w:eastAsia="zh-CN" w:bidi="ar-SA"/>
              </w:rPr>
            </w:pPr>
            <w:r>
              <w:rPr>
                <w:rFonts w:hint="default" w:ascii="Times New Roman" w:hAnsi="Times New Roman" w:eastAsia="宋体" w:cs="Times New Roman"/>
                <w:b/>
                <w:bCs/>
                <w:sz w:val="18"/>
                <w:szCs w:val="18"/>
                <w:lang w:val="en-US" w:eastAsia="zh-CN"/>
              </w:rPr>
              <w:t>标的</w:t>
            </w:r>
          </w:p>
        </w:tc>
        <w:tc>
          <w:tcPr>
            <w:tcW w:w="1196" w:type="dxa"/>
            <w:tcBorders>
              <w:top w:val="single" w:color="auto" w:sz="4" w:space="0"/>
              <w:left w:val="single" w:color="auto" w:sz="4" w:space="0"/>
              <w:bottom w:val="single" w:color="auto" w:sz="4" w:space="0"/>
              <w:right w:val="single" w:color="auto" w:sz="4" w:space="0"/>
            </w:tcBorders>
            <w:vAlign w:val="center"/>
          </w:tcPr>
          <w:p w14:paraId="355F40A2">
            <w:pPr>
              <w:keepNext/>
              <w:snapToGrid w:val="0"/>
              <w:spacing w:line="240" w:lineRule="auto"/>
              <w:ind w:left="0" w:leftChars="0" w:right="0" w:rightChars="0" w:firstLine="0" w:firstLineChars="0"/>
              <w:jc w:val="center"/>
              <w:rPr>
                <w:rFonts w:hint="eastAsia" w:ascii="Times New Roman" w:hAnsi="仿宋" w:eastAsia="宋体" w:cs="仿宋"/>
                <w:b/>
                <w:bCs/>
                <w:color w:val="000000"/>
                <w:kern w:val="2"/>
                <w:sz w:val="18"/>
                <w:szCs w:val="20"/>
                <w:lang w:val="en-US" w:eastAsia="zh-CN" w:bidi="ar-SA"/>
              </w:rPr>
            </w:pPr>
            <w:r>
              <w:rPr>
                <w:rFonts w:hint="default" w:ascii="Times New Roman" w:hAnsi="Times New Roman" w:eastAsia="宋体" w:cs="Times New Roman"/>
                <w:b/>
                <w:bCs/>
                <w:sz w:val="18"/>
                <w:szCs w:val="18"/>
                <w:lang w:val="en-US" w:eastAsia="zh-CN"/>
              </w:rPr>
              <w:t>数量</w:t>
            </w:r>
          </w:p>
        </w:tc>
        <w:tc>
          <w:tcPr>
            <w:tcW w:w="1942" w:type="dxa"/>
            <w:tcBorders>
              <w:top w:val="single" w:color="auto" w:sz="4" w:space="0"/>
              <w:left w:val="single" w:color="auto" w:sz="4" w:space="0"/>
              <w:bottom w:val="single" w:color="auto" w:sz="4" w:space="0"/>
              <w:right w:val="single" w:color="auto" w:sz="4" w:space="0"/>
            </w:tcBorders>
            <w:shd w:val="clear" w:color="auto" w:fill="auto"/>
            <w:vAlign w:val="center"/>
          </w:tcPr>
          <w:p w14:paraId="1266BBEC">
            <w:pPr>
              <w:keepNext/>
              <w:snapToGrid w:val="0"/>
              <w:spacing w:line="240" w:lineRule="auto"/>
              <w:ind w:left="0" w:leftChars="0" w:right="0" w:rightChars="0" w:firstLine="0" w:firstLineChars="0"/>
              <w:jc w:val="center"/>
              <w:rPr>
                <w:rFonts w:hint="eastAsia" w:ascii="Times New Roman" w:hAnsi="Times New Roman" w:eastAsia="宋体" w:cs="Times New Roman"/>
                <w:b/>
                <w:bCs/>
                <w:kern w:val="2"/>
                <w:sz w:val="18"/>
                <w:szCs w:val="18"/>
                <w:lang w:val="en-US" w:eastAsia="zh-CN" w:bidi="ar-SA"/>
              </w:rPr>
            </w:pPr>
            <w:r>
              <w:rPr>
                <w:rFonts w:hint="eastAsia" w:cs="Times New Roman"/>
                <w:b/>
                <w:bCs/>
                <w:sz w:val="18"/>
                <w:szCs w:val="18"/>
                <w:lang w:val="en-US" w:eastAsia="zh-CN"/>
              </w:rPr>
              <w:t>规格</w:t>
            </w:r>
          </w:p>
        </w:tc>
        <w:tc>
          <w:tcPr>
            <w:tcW w:w="1942" w:type="dxa"/>
            <w:tcBorders>
              <w:top w:val="single" w:color="auto" w:sz="4" w:space="0"/>
              <w:left w:val="single" w:color="auto" w:sz="4" w:space="0"/>
              <w:bottom w:val="single" w:color="auto" w:sz="4" w:space="0"/>
              <w:right w:val="single" w:color="auto" w:sz="4" w:space="0"/>
            </w:tcBorders>
            <w:shd w:val="clear" w:color="auto" w:fill="auto"/>
            <w:vAlign w:val="center"/>
          </w:tcPr>
          <w:p w14:paraId="78105923">
            <w:pPr>
              <w:keepNext/>
              <w:snapToGrid w:val="0"/>
              <w:spacing w:line="240" w:lineRule="auto"/>
              <w:ind w:left="0" w:leftChars="0" w:right="0" w:rightChars="0" w:firstLine="0" w:firstLineChars="0"/>
              <w:jc w:val="center"/>
              <w:rPr>
                <w:rFonts w:hint="eastAsia" w:ascii="Times New Roman" w:hAnsi="Times New Roman" w:eastAsia="宋体" w:cs="Times New Roman"/>
                <w:b/>
                <w:bCs/>
                <w:kern w:val="2"/>
                <w:sz w:val="18"/>
                <w:szCs w:val="18"/>
                <w:lang w:val="en-US" w:eastAsia="zh-CN" w:bidi="ar-SA"/>
              </w:rPr>
            </w:pPr>
            <w:r>
              <w:rPr>
                <w:rFonts w:hint="eastAsia" w:ascii="Times New Roman" w:cs="Times New Roman"/>
                <w:b/>
                <w:bCs/>
                <w:sz w:val="18"/>
                <w:szCs w:val="18"/>
                <w:lang w:val="en-US" w:eastAsia="zh-CN"/>
              </w:rPr>
              <w:t>拦标单价</w:t>
            </w:r>
          </w:p>
        </w:tc>
        <w:tc>
          <w:tcPr>
            <w:tcW w:w="1780" w:type="dxa"/>
            <w:tcBorders>
              <w:top w:val="single" w:color="auto" w:sz="4" w:space="0"/>
              <w:left w:val="single" w:color="auto" w:sz="4" w:space="0"/>
              <w:bottom w:val="single" w:color="auto" w:sz="4" w:space="0"/>
              <w:right w:val="single" w:color="auto" w:sz="4" w:space="0"/>
            </w:tcBorders>
            <w:vAlign w:val="center"/>
          </w:tcPr>
          <w:p w14:paraId="0DF2C161">
            <w:pPr>
              <w:keepNext/>
              <w:snapToGrid w:val="0"/>
              <w:spacing w:line="240" w:lineRule="auto"/>
              <w:ind w:left="0" w:leftChars="0" w:right="0" w:rightChars="0" w:firstLine="0" w:firstLineChars="0"/>
              <w:jc w:val="center"/>
              <w:rPr>
                <w:rFonts w:hint="default" w:ascii="Times New Roman" w:eastAsia="宋体" w:cs="Times New Roman"/>
                <w:b/>
                <w:bCs/>
                <w:sz w:val="18"/>
                <w:szCs w:val="18"/>
                <w:lang w:val="en-US" w:eastAsia="zh-CN"/>
              </w:rPr>
            </w:pPr>
            <w:r>
              <w:rPr>
                <w:rFonts w:hint="eastAsia" w:ascii="Times New Roman" w:cs="Times New Roman"/>
                <w:b/>
                <w:bCs/>
                <w:sz w:val="18"/>
                <w:szCs w:val="18"/>
                <w:lang w:val="en-US" w:eastAsia="zh-CN"/>
              </w:rPr>
              <w:t>拦标金额</w:t>
            </w:r>
          </w:p>
        </w:tc>
      </w:tr>
      <w:tr w14:paraId="1F7C5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blHeader/>
        </w:trPr>
        <w:tc>
          <w:tcPr>
            <w:tcW w:w="1822" w:type="dxa"/>
            <w:tcBorders>
              <w:top w:val="single" w:color="auto" w:sz="4" w:space="0"/>
              <w:left w:val="single" w:color="auto" w:sz="4" w:space="0"/>
              <w:bottom w:val="single" w:color="auto" w:sz="4" w:space="0"/>
              <w:right w:val="single" w:color="auto" w:sz="4" w:space="0"/>
            </w:tcBorders>
            <w:vAlign w:val="center"/>
          </w:tcPr>
          <w:p w14:paraId="0436680E">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cs="Times New Roman"/>
                <w:sz w:val="18"/>
                <w:lang w:val="en-US" w:eastAsia="zh-CN"/>
              </w:rPr>
              <w:t>优质大米</w:t>
            </w:r>
          </w:p>
        </w:tc>
        <w:tc>
          <w:tcPr>
            <w:tcW w:w="1196" w:type="dxa"/>
            <w:tcBorders>
              <w:top w:val="single" w:color="auto" w:sz="4" w:space="0"/>
              <w:left w:val="single" w:color="auto" w:sz="4" w:space="0"/>
              <w:bottom w:val="single" w:color="auto" w:sz="4" w:space="0"/>
              <w:right w:val="single" w:color="auto" w:sz="4" w:space="0"/>
            </w:tcBorders>
            <w:vAlign w:val="center"/>
          </w:tcPr>
          <w:p w14:paraId="2C4996D2">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4</w:t>
            </w:r>
            <w:r>
              <w:rPr>
                <w:rFonts w:hint="eastAsia" w:cs="Times New Roman"/>
                <w:sz w:val="18"/>
                <w:szCs w:val="18"/>
                <w:lang w:val="en-US" w:eastAsia="zh-CN"/>
              </w:rPr>
              <w:t>72</w:t>
            </w:r>
            <w:r>
              <w:rPr>
                <w:rFonts w:hint="eastAsia" w:ascii="Times New Roman" w:eastAsia="宋体" w:cs="Times New Roman"/>
                <w:sz w:val="18"/>
                <w:szCs w:val="18"/>
                <w:lang w:val="en-US" w:eastAsia="zh-CN"/>
              </w:rPr>
              <w:t>份</w:t>
            </w:r>
          </w:p>
        </w:tc>
        <w:tc>
          <w:tcPr>
            <w:tcW w:w="1942" w:type="dxa"/>
            <w:tcBorders>
              <w:top w:val="single" w:color="auto" w:sz="4" w:space="0"/>
              <w:left w:val="single" w:color="auto" w:sz="4" w:space="0"/>
              <w:bottom w:val="single" w:color="auto" w:sz="4" w:space="0"/>
              <w:right w:val="single" w:color="auto" w:sz="4" w:space="0"/>
            </w:tcBorders>
            <w:shd w:val="clear" w:color="auto" w:fill="auto"/>
            <w:vAlign w:val="center"/>
          </w:tcPr>
          <w:p w14:paraId="23879301">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kern w:val="2"/>
                <w:sz w:val="18"/>
                <w:szCs w:val="24"/>
                <w:lang w:val="en-US" w:eastAsia="zh-CN" w:bidi="ar-SA"/>
              </w:rPr>
            </w:pPr>
            <w:r>
              <w:rPr>
                <w:rFonts w:hint="eastAsia" w:ascii="Times New Roman" w:hAnsi="Times New Roman" w:eastAsia="宋体" w:cs="Times New Roman"/>
                <w:kern w:val="2"/>
                <w:sz w:val="18"/>
                <w:szCs w:val="24"/>
                <w:lang w:val="en-US" w:eastAsia="zh-CN" w:bidi="ar-SA"/>
              </w:rPr>
              <w:t>5kg/袋</w:t>
            </w:r>
          </w:p>
        </w:tc>
        <w:tc>
          <w:tcPr>
            <w:tcW w:w="1942" w:type="dxa"/>
            <w:tcBorders>
              <w:top w:val="single" w:color="auto" w:sz="4" w:space="0"/>
              <w:left w:val="single" w:color="auto" w:sz="4" w:space="0"/>
              <w:bottom w:val="single" w:color="auto" w:sz="4" w:space="0"/>
              <w:right w:val="single" w:color="auto" w:sz="4" w:space="0"/>
            </w:tcBorders>
            <w:shd w:val="clear" w:color="auto" w:fill="auto"/>
            <w:vAlign w:val="center"/>
          </w:tcPr>
          <w:p w14:paraId="48056F00">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kern w:val="2"/>
                <w:sz w:val="18"/>
                <w:szCs w:val="24"/>
                <w:lang w:val="en-US" w:eastAsia="zh-CN" w:bidi="ar-SA"/>
              </w:rPr>
            </w:pPr>
            <w:r>
              <w:rPr>
                <w:rFonts w:hint="eastAsia" w:cs="Times New Roman"/>
                <w:sz w:val="18"/>
                <w:lang w:val="en-US" w:eastAsia="zh-CN"/>
              </w:rPr>
              <w:t>84.75元</w:t>
            </w:r>
          </w:p>
        </w:tc>
        <w:tc>
          <w:tcPr>
            <w:tcW w:w="1780" w:type="dxa"/>
            <w:tcBorders>
              <w:top w:val="single" w:color="auto" w:sz="4" w:space="0"/>
              <w:left w:val="single" w:color="auto" w:sz="4" w:space="0"/>
              <w:bottom w:val="single" w:color="auto" w:sz="4" w:space="0"/>
              <w:right w:val="single" w:color="auto" w:sz="4" w:space="0"/>
            </w:tcBorders>
            <w:vAlign w:val="center"/>
          </w:tcPr>
          <w:p w14:paraId="2187E7FD">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sz w:val="18"/>
                <w:lang w:val="en-US" w:eastAsia="zh-CN"/>
              </w:rPr>
            </w:pPr>
            <w:r>
              <w:rPr>
                <w:rFonts w:hint="eastAsia"/>
                <w:sz w:val="18"/>
                <w:lang w:val="en-US" w:eastAsia="zh-CN"/>
              </w:rPr>
              <w:t>40000元</w:t>
            </w:r>
          </w:p>
        </w:tc>
      </w:tr>
    </w:tbl>
    <w:p w14:paraId="270E9679">
      <w:pPr>
        <w:bidi w:val="0"/>
        <w:rPr>
          <w:rFonts w:hint="eastAsia"/>
          <w:lang w:val="en-US" w:eastAsia="zh-CN"/>
        </w:rPr>
      </w:pPr>
    </w:p>
    <w:p w14:paraId="686C84D2">
      <w:pPr>
        <w:spacing w:beforeAutospacing="0"/>
        <w:ind w:firstLine="442" w:firstLineChars="200"/>
        <w:rPr>
          <w:rFonts w:hint="eastAsia" w:ascii="仿宋" w:hAnsi="仿宋" w:eastAsia="仿宋" w:cs="仿宋"/>
          <w:b/>
          <w:bCs w:val="0"/>
          <w:kern w:val="0"/>
          <w:sz w:val="22"/>
          <w:szCs w:val="21"/>
          <w:lang w:val="en-US" w:eastAsia="zh-CN"/>
        </w:rPr>
      </w:pPr>
      <w:bookmarkStart w:id="152" w:name="_Toc7964"/>
      <w:bookmarkStart w:id="153" w:name="_Toc3072"/>
      <w:bookmarkStart w:id="154" w:name="_Toc1858"/>
      <w:bookmarkStart w:id="155" w:name="_Toc25230"/>
      <w:bookmarkStart w:id="156" w:name="_Toc8834"/>
      <w:bookmarkStart w:id="157" w:name="_Toc8003"/>
      <w:bookmarkStart w:id="158" w:name="_Toc5392"/>
      <w:bookmarkStart w:id="159" w:name="_Toc16849"/>
      <w:bookmarkStart w:id="160" w:name="_Toc14222"/>
      <w:bookmarkStart w:id="161" w:name="_Toc28221"/>
      <w:bookmarkStart w:id="162" w:name="_Toc24001"/>
      <w:bookmarkStart w:id="163" w:name="_Toc23514"/>
      <w:bookmarkStart w:id="164" w:name="_Toc17404"/>
      <w:bookmarkStart w:id="165" w:name="_Toc15865"/>
      <w:bookmarkStart w:id="166" w:name="_Toc7629"/>
      <w:bookmarkStart w:id="167" w:name="_Toc31875"/>
      <w:bookmarkStart w:id="168" w:name="_Toc29395"/>
      <w:bookmarkStart w:id="169" w:name="_Toc12592"/>
      <w:bookmarkStart w:id="170" w:name="_Toc3544"/>
      <w:r>
        <w:rPr>
          <w:rFonts w:hint="eastAsia" w:ascii="仿宋" w:hAnsi="仿宋" w:eastAsia="仿宋" w:cs="仿宋"/>
          <w:b/>
          <w:bCs w:val="0"/>
          <w:kern w:val="0"/>
          <w:sz w:val="22"/>
          <w:szCs w:val="21"/>
          <w:lang w:val="en-US" w:eastAsia="zh-CN"/>
        </w:rPr>
        <w:t>主要参数：</w:t>
      </w:r>
    </w:p>
    <w:p w14:paraId="380B066A">
      <w:pPr>
        <w:pStyle w:val="2"/>
        <w:ind w:firstLine="440" w:firstLineChars="200"/>
        <w:rPr>
          <w:rFonts w:hint="eastAsia" w:ascii="仿宋" w:hAnsi="仿宋" w:eastAsia="仿宋" w:cs="仿宋"/>
          <w:b w:val="0"/>
          <w:bCs/>
          <w:kern w:val="0"/>
          <w:sz w:val="22"/>
          <w:szCs w:val="21"/>
          <w:lang w:val="en-US" w:eastAsia="zh-CN"/>
        </w:rPr>
      </w:pPr>
      <w:r>
        <w:rPr>
          <w:rFonts w:hint="eastAsia" w:ascii="仿宋" w:hAnsi="仿宋" w:eastAsia="仿宋" w:cs="仿宋"/>
          <w:b w:val="0"/>
          <w:bCs/>
          <w:kern w:val="0"/>
          <w:sz w:val="22"/>
          <w:szCs w:val="21"/>
          <w:lang w:val="en-US" w:eastAsia="zh-CN"/>
        </w:rPr>
        <w:t>（一）1. 执行标准：符合GB/T 19266标准，具备五常大米地理标志溯源属性，质量等级为优质一级。</w:t>
      </w:r>
    </w:p>
    <w:p w14:paraId="6317853C">
      <w:pPr>
        <w:pStyle w:val="2"/>
        <w:ind w:firstLine="440" w:firstLineChars="200"/>
        <w:rPr>
          <w:rFonts w:hint="eastAsia" w:ascii="仿宋" w:hAnsi="仿宋" w:eastAsia="仿宋" w:cs="仿宋"/>
          <w:b w:val="0"/>
          <w:bCs/>
          <w:kern w:val="0"/>
          <w:sz w:val="22"/>
          <w:szCs w:val="21"/>
          <w:lang w:val="en-US" w:eastAsia="zh-CN"/>
        </w:rPr>
      </w:pPr>
      <w:r>
        <w:rPr>
          <w:rFonts w:hint="eastAsia" w:ascii="仿宋" w:hAnsi="仿宋" w:eastAsia="仿宋" w:cs="仿宋"/>
          <w:b w:val="0"/>
          <w:bCs/>
          <w:kern w:val="0"/>
          <w:sz w:val="22"/>
          <w:szCs w:val="21"/>
          <w:lang w:val="en-US" w:eastAsia="zh-CN"/>
        </w:rPr>
        <w:t>2. 外观品质：米粒均匀饱满、色泽通透光亮，无黄粒米、无病斑米、无发霉米、无杂质，无抛光打蜡、无人工增白。</w:t>
      </w:r>
    </w:p>
    <w:p w14:paraId="7AD9913E">
      <w:pPr>
        <w:pStyle w:val="2"/>
        <w:ind w:firstLine="440" w:firstLineChars="200"/>
        <w:rPr>
          <w:rFonts w:hint="eastAsia" w:ascii="仿宋" w:hAnsi="仿宋" w:eastAsia="仿宋" w:cs="仿宋"/>
          <w:b w:val="0"/>
          <w:bCs/>
          <w:kern w:val="0"/>
          <w:sz w:val="22"/>
          <w:szCs w:val="21"/>
          <w:lang w:val="en-US" w:eastAsia="zh-CN"/>
        </w:rPr>
      </w:pPr>
      <w:r>
        <w:rPr>
          <w:rFonts w:hint="eastAsia" w:ascii="仿宋" w:hAnsi="仿宋" w:eastAsia="仿宋" w:cs="仿宋"/>
          <w:b w:val="0"/>
          <w:bCs/>
          <w:kern w:val="0"/>
          <w:sz w:val="22"/>
          <w:szCs w:val="21"/>
          <w:lang w:val="en-US" w:eastAsia="zh-CN"/>
        </w:rPr>
        <w:t>3. 理化指标：水分≤14.5%，碎米总量≤5.0%（小碎米≤1.0%），黄粒米≤1.0%，不完善粒≤3.0%，符合一级米国标要求。</w:t>
      </w:r>
    </w:p>
    <w:p w14:paraId="1AF298A2">
      <w:pPr>
        <w:pStyle w:val="2"/>
        <w:ind w:firstLine="440" w:firstLineChars="200"/>
        <w:rPr>
          <w:rFonts w:hint="eastAsia" w:ascii="仿宋" w:hAnsi="仿宋" w:eastAsia="仿宋" w:cs="仿宋"/>
          <w:b w:val="0"/>
          <w:bCs/>
          <w:kern w:val="0"/>
          <w:sz w:val="22"/>
          <w:szCs w:val="21"/>
          <w:lang w:val="en-US" w:eastAsia="zh-CN"/>
        </w:rPr>
      </w:pPr>
      <w:r>
        <w:rPr>
          <w:rFonts w:hint="eastAsia" w:ascii="仿宋" w:hAnsi="仿宋" w:eastAsia="仿宋" w:cs="仿宋"/>
          <w:b w:val="0"/>
          <w:bCs/>
          <w:kern w:val="0"/>
          <w:sz w:val="22"/>
          <w:szCs w:val="21"/>
          <w:lang w:val="en-US" w:eastAsia="zh-CN"/>
        </w:rPr>
        <w:t>4. 食品安全指标：农残、重金属、污染物指标符合GB2762、GB2763国家食品安全标准，无添加剂、无勾兑陈米。</w:t>
      </w:r>
    </w:p>
    <w:p w14:paraId="6CAAA34E">
      <w:pPr>
        <w:pStyle w:val="2"/>
        <w:ind w:firstLine="440" w:firstLineChars="200"/>
        <w:rPr>
          <w:rFonts w:hint="eastAsia" w:ascii="仿宋" w:hAnsi="仿宋" w:eastAsia="仿宋" w:cs="仿宋"/>
          <w:b w:val="0"/>
          <w:bCs/>
          <w:kern w:val="0"/>
          <w:sz w:val="22"/>
          <w:szCs w:val="21"/>
          <w:lang w:val="en-US" w:eastAsia="zh-CN"/>
        </w:rPr>
      </w:pPr>
      <w:r>
        <w:rPr>
          <w:rFonts w:hint="eastAsia" w:ascii="仿宋" w:hAnsi="仿宋" w:eastAsia="仿宋" w:cs="仿宋"/>
          <w:b w:val="0"/>
          <w:bCs/>
          <w:kern w:val="0"/>
          <w:sz w:val="22"/>
          <w:szCs w:val="21"/>
          <w:lang w:val="en-US" w:eastAsia="zh-CN"/>
        </w:rPr>
        <w:t>5. 食用品质：米饭清香浓郁、软糯适中、不夹生、不回生、口感香甜，糊化度高，符合优质大米食用特性。</w:t>
      </w:r>
    </w:p>
    <w:p w14:paraId="4AA0FB0F">
      <w:pPr>
        <w:pStyle w:val="2"/>
        <w:ind w:firstLine="440" w:firstLineChars="200"/>
        <w:rPr>
          <w:rFonts w:hint="eastAsia" w:ascii="仿宋" w:hAnsi="仿宋" w:eastAsia="仿宋" w:cs="仿宋"/>
          <w:b w:val="0"/>
          <w:bCs/>
          <w:kern w:val="0"/>
          <w:sz w:val="22"/>
          <w:szCs w:val="21"/>
          <w:lang w:val="en-US" w:eastAsia="zh-CN"/>
        </w:rPr>
      </w:pPr>
      <w:r>
        <w:rPr>
          <w:rFonts w:hint="eastAsia" w:ascii="仿宋" w:hAnsi="仿宋" w:eastAsia="仿宋" w:cs="仿宋"/>
          <w:b w:val="0"/>
          <w:bCs/>
          <w:kern w:val="0"/>
          <w:sz w:val="22"/>
          <w:szCs w:val="21"/>
          <w:lang w:val="en-US" w:eastAsia="zh-CN"/>
        </w:rPr>
        <w:t>6. 包装规格：</w:t>
      </w:r>
      <w:r>
        <w:rPr>
          <w:rFonts w:hint="eastAsia" w:ascii="仿宋" w:hAnsi="仿宋" w:eastAsia="仿宋" w:cs="仿宋"/>
          <w:b w:val="0"/>
          <w:bCs/>
          <w:kern w:val="0"/>
          <w:sz w:val="22"/>
          <w:szCs w:val="21"/>
          <w:highlight w:val="none"/>
          <w:lang w:val="en-US" w:eastAsia="zh-CN"/>
        </w:rPr>
        <w:t>5kg/袋</w:t>
      </w:r>
      <w:r>
        <w:rPr>
          <w:rFonts w:hint="eastAsia" w:ascii="仿宋" w:hAnsi="仿宋" w:eastAsia="仿宋" w:cs="仿宋"/>
          <w:b w:val="0"/>
          <w:bCs/>
          <w:kern w:val="0"/>
          <w:sz w:val="22"/>
          <w:szCs w:val="21"/>
          <w:lang w:val="en-US" w:eastAsia="zh-CN"/>
        </w:rPr>
        <w:t>食品级真空独立包装，密封性强、防潮防虫，包装标识齐全，标注产地、执行标准、生产日期、溯源信息。</w:t>
      </w:r>
    </w:p>
    <w:p w14:paraId="4BCF6219">
      <w:pPr>
        <w:pStyle w:val="2"/>
        <w:ind w:firstLine="440" w:firstLineChars="200"/>
        <w:rPr>
          <w:rFonts w:hint="eastAsia" w:ascii="仿宋" w:hAnsi="仿宋" w:eastAsia="仿宋" w:cs="仿宋"/>
          <w:b/>
          <w:kern w:val="0"/>
          <w:sz w:val="28"/>
          <w:lang w:val="en-US" w:eastAsia="zh-CN"/>
        </w:rPr>
      </w:pPr>
      <w:r>
        <w:rPr>
          <w:rFonts w:hint="eastAsia" w:ascii="仿宋" w:hAnsi="仿宋" w:eastAsia="仿宋" w:cs="仿宋"/>
          <w:b w:val="0"/>
          <w:bCs/>
          <w:kern w:val="0"/>
          <w:sz w:val="22"/>
          <w:szCs w:val="21"/>
          <w:lang w:val="en-US" w:eastAsia="zh-CN"/>
        </w:rPr>
        <w:t>7. 新鲜与质保：当季新米，到货剩余保质期≥12个月，验收合格后整体质保12个月，质保期内出现霉变、虫蛀可免费退换。</w:t>
      </w:r>
    </w:p>
    <w:p w14:paraId="7045738C">
      <w:pPr>
        <w:spacing w:beforeAutospacing="0"/>
        <w:ind w:firstLine="562"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b/>
          <w:kern w:val="0"/>
          <w:sz w:val="28"/>
          <w:lang w:val="en-US" w:eastAsia="zh-CN"/>
        </w:rPr>
        <w:t>三、项目商务要求</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Toc409189624"/>
      <w:bookmarkStart w:id="172" w:name="_Toc384905065"/>
      <w:bookmarkStart w:id="173" w:name="_Toc435689002"/>
    </w:p>
    <w:p w14:paraId="0846DDF7">
      <w:pPr>
        <w:adjustRightInd w:val="0"/>
        <w:snapToGrid w:val="0"/>
        <w:spacing w:beforeLines="50" w:line="360" w:lineRule="auto"/>
        <w:ind w:firstLine="482" w:firstLineChars="200"/>
        <w:rPr>
          <w:rFonts w:hint="eastAsia" w:ascii="仿宋" w:hAnsi="仿宋" w:eastAsia="仿宋" w:cs="Times New Roman"/>
          <w:b/>
          <w:sz w:val="24"/>
          <w:lang w:val="en-US" w:eastAsia="zh-CN"/>
        </w:rPr>
      </w:pPr>
      <w:bookmarkStart w:id="174" w:name="_Toc31981"/>
      <w:bookmarkStart w:id="175" w:name="_Toc6027"/>
      <w:bookmarkStart w:id="176" w:name="_Toc3983"/>
      <w:bookmarkStart w:id="177" w:name="_Toc840"/>
      <w:bookmarkStart w:id="178" w:name="_Toc3823"/>
      <w:bookmarkStart w:id="179" w:name="_Toc12283"/>
      <w:bookmarkStart w:id="180" w:name="_Toc24647"/>
      <w:bookmarkStart w:id="181" w:name="_Toc21633"/>
      <w:bookmarkStart w:id="182" w:name="_Toc19642"/>
      <w:bookmarkStart w:id="183" w:name="_Toc22143"/>
      <w:bookmarkStart w:id="184" w:name="_Toc11100"/>
      <w:bookmarkStart w:id="185" w:name="_Toc19939"/>
      <w:bookmarkStart w:id="186" w:name="_Toc63600415"/>
      <w:bookmarkStart w:id="187" w:name="_Toc1847"/>
      <w:bookmarkStart w:id="188" w:name="_Toc22188"/>
      <w:bookmarkStart w:id="189" w:name="_Toc24605"/>
      <w:bookmarkStart w:id="190" w:name="_Toc8899"/>
      <w:bookmarkStart w:id="191" w:name="_Toc18787"/>
      <w:bookmarkStart w:id="192" w:name="_Toc31294"/>
      <w:bookmarkStart w:id="193" w:name="_Toc2854"/>
      <w:bookmarkStart w:id="194" w:name="_Toc15198"/>
      <w:bookmarkStart w:id="195" w:name="_Toc26643"/>
      <w:bookmarkStart w:id="196" w:name="_Toc28205"/>
      <w:r>
        <w:rPr>
          <w:rFonts w:hint="eastAsia" w:ascii="仿宋" w:hAnsi="仿宋" w:eastAsia="仿宋" w:cs="Times New Roman"/>
          <w:b/>
          <w:sz w:val="24"/>
          <w:lang w:val="en-US" w:eastAsia="zh-CN"/>
        </w:rPr>
        <w:t>（一）报价要求</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106D6ED3">
      <w:pPr>
        <w:widowControl/>
        <w:ind w:firstLine="420" w:firstLineChars="0"/>
        <w:jc w:val="left"/>
        <w:textAlignment w:val="center"/>
        <w:rPr>
          <w:rFonts w:hint="eastAsia" w:ascii="仿宋" w:hAnsi="仿宋" w:eastAsia="仿宋" w:cs="仿宋"/>
          <w:color w:val="FF0000"/>
          <w:kern w:val="2"/>
          <w:sz w:val="24"/>
          <w:szCs w:val="20"/>
          <w:lang w:val="en-US" w:eastAsia="zh-CN" w:bidi="ar-SA"/>
        </w:rPr>
      </w:pPr>
      <w:r>
        <w:rPr>
          <w:rFonts w:hint="eastAsia" w:ascii="仿宋" w:hAnsi="仿宋" w:eastAsia="仿宋" w:cs="仿宋"/>
          <w:color w:val="000000"/>
          <w:kern w:val="2"/>
          <w:sz w:val="24"/>
          <w:szCs w:val="20"/>
          <w:highlight w:val="none"/>
          <w:lang w:val="en-US" w:eastAsia="zh-CN" w:bidi="ar-SA"/>
        </w:rPr>
        <w:t>价格包含：投标报价为包含包装、运输、搬运、装卸、验收、保险、税金及其他相关一切费用的综合报价，即物资总价包干，采购人不再支付任何其他费用。</w:t>
      </w:r>
    </w:p>
    <w:p w14:paraId="52216FEB">
      <w:p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（二）送货要求</w:t>
      </w:r>
    </w:p>
    <w:p w14:paraId="2C3320D7">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接到医院订货通知后，供货商应在</w:t>
      </w:r>
      <w:r>
        <w:rPr>
          <w:rFonts w:hint="eastAsia" w:ascii="仿宋" w:hAnsi="仿宋" w:eastAsia="仿宋" w:cs="仿宋"/>
          <w:color w:val="000000"/>
          <w:kern w:val="2"/>
          <w:sz w:val="24"/>
          <w:szCs w:val="20"/>
          <w:lang w:val="en-US" w:eastAsia="zh-CN" w:bidi="ar-SA"/>
        </w:rPr>
        <w:t>3</w:t>
      </w:r>
      <w:r>
        <w:rPr>
          <w:rFonts w:hint="default" w:ascii="仿宋" w:hAnsi="仿宋" w:eastAsia="仿宋" w:cs="仿宋"/>
          <w:color w:val="000000"/>
          <w:kern w:val="2"/>
          <w:sz w:val="24"/>
          <w:szCs w:val="20"/>
          <w:lang w:val="en-US" w:eastAsia="zh-CN" w:bidi="ar-SA"/>
        </w:rPr>
        <w:t>个工作日内安排专人现场送货至医院指定</w:t>
      </w:r>
      <w:r>
        <w:rPr>
          <w:rFonts w:hint="eastAsia" w:ascii="仿宋" w:hAnsi="仿宋" w:eastAsia="仿宋" w:cs="仿宋"/>
          <w:color w:val="000000"/>
          <w:kern w:val="2"/>
          <w:sz w:val="24"/>
          <w:szCs w:val="20"/>
          <w:lang w:val="en-US" w:eastAsia="zh-CN" w:bidi="ar-SA"/>
        </w:rPr>
        <w:t>后勤仓库</w:t>
      </w:r>
      <w:r>
        <w:rPr>
          <w:rFonts w:hint="default" w:ascii="仿宋" w:hAnsi="仿宋" w:eastAsia="仿宋" w:cs="仿宋"/>
          <w:color w:val="000000"/>
          <w:kern w:val="2"/>
          <w:sz w:val="24"/>
          <w:szCs w:val="20"/>
          <w:lang w:val="en-US" w:eastAsia="zh-CN" w:bidi="ar-SA"/>
        </w:rPr>
        <w:t>，并协助医院工作人员完成物资清点、搬运及节日</w:t>
      </w:r>
      <w:r>
        <w:rPr>
          <w:rFonts w:hint="eastAsia" w:ascii="仿宋" w:hAnsi="仿宋" w:eastAsia="仿宋" w:cs="仿宋"/>
          <w:color w:val="000000"/>
          <w:kern w:val="2"/>
          <w:sz w:val="24"/>
          <w:szCs w:val="20"/>
          <w:lang w:val="en-US" w:eastAsia="zh-CN" w:bidi="ar-SA"/>
        </w:rPr>
        <w:t>慰问品</w:t>
      </w:r>
      <w:r>
        <w:rPr>
          <w:rFonts w:hint="default" w:ascii="仿宋" w:hAnsi="仿宋" w:eastAsia="仿宋" w:cs="仿宋"/>
          <w:color w:val="000000"/>
          <w:kern w:val="2"/>
          <w:sz w:val="24"/>
          <w:szCs w:val="20"/>
          <w:lang w:val="en-US" w:eastAsia="zh-CN" w:bidi="ar-SA"/>
        </w:rPr>
        <w:t>的现场发放工作，确保物资准确、有序分发到</w:t>
      </w:r>
      <w:r>
        <w:rPr>
          <w:rFonts w:hint="eastAsia" w:ascii="仿宋" w:hAnsi="仿宋" w:eastAsia="仿宋" w:cs="仿宋"/>
          <w:color w:val="000000"/>
          <w:kern w:val="2"/>
          <w:sz w:val="24"/>
          <w:szCs w:val="20"/>
          <w:lang w:val="en-US" w:eastAsia="zh-CN" w:bidi="ar-SA"/>
        </w:rPr>
        <w:t>医师</w:t>
      </w:r>
      <w:r>
        <w:rPr>
          <w:rFonts w:hint="default" w:ascii="仿宋" w:hAnsi="仿宋" w:eastAsia="仿宋" w:cs="仿宋"/>
          <w:color w:val="000000"/>
          <w:kern w:val="2"/>
          <w:sz w:val="24"/>
          <w:szCs w:val="20"/>
          <w:lang w:val="en-US" w:eastAsia="zh-CN" w:bidi="ar-SA"/>
        </w:rPr>
        <w:t>手中，配合医院完成节日慰问活动</w:t>
      </w:r>
      <w:r>
        <w:rPr>
          <w:rFonts w:hint="eastAsia" w:ascii="仿宋" w:hAnsi="仿宋" w:eastAsia="仿宋" w:cs="仿宋"/>
          <w:color w:val="000000"/>
          <w:kern w:val="2"/>
          <w:sz w:val="24"/>
          <w:szCs w:val="20"/>
          <w:lang w:val="en-US" w:eastAsia="zh-CN" w:bidi="ar-SA"/>
        </w:rPr>
        <w:t>。</w:t>
      </w:r>
    </w:p>
    <w:p w14:paraId="4027C473">
      <w:pPr>
        <w:numPr>
          <w:ilvl w:val="0"/>
          <w:numId w:val="3"/>
        </w:numPr>
        <w:adjustRightInd w:val="0"/>
        <w:snapToGrid w:val="0"/>
        <w:spacing w:beforeLines="50" w:line="360" w:lineRule="auto"/>
        <w:ind w:firstLine="482" w:firstLineChars="200"/>
        <w:rPr>
          <w:rFonts w:hint="default" w:ascii="仿宋" w:hAnsi="仿宋" w:eastAsia="仿宋" w:cs="Times New Roman"/>
          <w:b/>
          <w:sz w:val="24"/>
          <w:lang w:val="en-US" w:eastAsia="zh-CN"/>
        </w:rPr>
      </w:pPr>
      <w:r>
        <w:rPr>
          <w:rFonts w:hint="eastAsia" w:ascii="仿宋" w:hAnsi="仿宋" w:eastAsia="仿宋" w:cs="Times New Roman"/>
          <w:b/>
          <w:sz w:val="24"/>
          <w:lang w:val="en-US" w:eastAsia="zh-CN"/>
        </w:rPr>
        <w:t>验收要求</w:t>
      </w:r>
    </w:p>
    <w:p w14:paraId="72239BDC">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w:t>
      </w:r>
      <w:r>
        <w:rPr>
          <w:rFonts w:hint="default" w:ascii="仿宋" w:hAnsi="仿宋" w:eastAsia="仿宋" w:cs="仿宋"/>
          <w:color w:val="000000"/>
          <w:kern w:val="2"/>
          <w:sz w:val="24"/>
          <w:szCs w:val="20"/>
          <w:lang w:val="en-US" w:eastAsia="zh-CN" w:bidi="ar-SA"/>
        </w:rPr>
        <w:t>数量验收：按采购清单</w:t>
      </w:r>
      <w:r>
        <w:rPr>
          <w:rFonts w:hint="eastAsia" w:ascii="仿宋" w:hAnsi="仿宋" w:eastAsia="仿宋" w:cs="仿宋"/>
          <w:color w:val="000000"/>
          <w:kern w:val="2"/>
          <w:sz w:val="24"/>
          <w:szCs w:val="20"/>
          <w:lang w:val="en-US" w:eastAsia="zh-CN" w:bidi="ar-SA"/>
        </w:rPr>
        <w:t>逐一</w:t>
      </w:r>
      <w:r>
        <w:rPr>
          <w:rFonts w:hint="default" w:ascii="仿宋" w:hAnsi="仿宋" w:eastAsia="仿宋" w:cs="仿宋"/>
          <w:color w:val="000000"/>
          <w:kern w:val="2"/>
          <w:sz w:val="24"/>
          <w:szCs w:val="20"/>
          <w:lang w:val="en-US" w:eastAsia="zh-CN" w:bidi="ar-SA"/>
        </w:rPr>
        <w:t>清点物资数量，确保无短缺、无错发；数量须与订单一致。</w:t>
      </w:r>
    </w:p>
    <w:p w14:paraId="070075CF">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w:t>
      </w:r>
      <w:r>
        <w:rPr>
          <w:rFonts w:hint="default" w:ascii="仿宋" w:hAnsi="仿宋" w:eastAsia="仿宋" w:cs="仿宋"/>
          <w:color w:val="000000"/>
          <w:kern w:val="2"/>
          <w:sz w:val="24"/>
          <w:szCs w:val="20"/>
          <w:lang w:val="en-US" w:eastAsia="zh-CN" w:bidi="ar-SA"/>
        </w:rPr>
        <w:t>质量验收：</w:t>
      </w:r>
    </w:p>
    <w:p w14:paraId="513FFD8F">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所有物资外观完好，无破损、污渍、变形、霉变等问题；食品真空包装，防潮耐运，标识完整，验收不合格无条件整改更换。供方须全程配合医院验收工作，对数量、规格、包装、质检资料、产品品质进行逐项核对，验收不合格无条件整改更换。</w:t>
      </w:r>
    </w:p>
    <w:p w14:paraId="43AF22EC">
      <w:pPr>
        <w:numPr>
          <w:ilvl w:val="0"/>
          <w:numId w:val="0"/>
        </w:num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（四）付款方式</w:t>
      </w:r>
    </w:p>
    <w:p w14:paraId="3F51D402">
      <w:pPr>
        <w:pStyle w:val="26"/>
        <w:widowControl w:val="0"/>
        <w:numPr>
          <w:ilvl w:val="0"/>
          <w:numId w:val="0"/>
        </w:numPr>
        <w:wordWrap/>
        <w:autoSpaceDE w:val="0"/>
        <w:autoSpaceDN w:val="0"/>
        <w:adjustRightInd w:val="0"/>
        <w:snapToGrid/>
        <w:spacing w:line="240" w:lineRule="auto"/>
        <w:ind w:firstLine="480" w:firstLineChars="200"/>
        <w:textAlignment w:val="auto"/>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产品到货验收合格后，乙方凭真实、有效、内容完整的发票与甲方结算货款，甲方在收到发票后60日内支付货款。</w:t>
      </w:r>
    </w:p>
    <w:p w14:paraId="4DC10EB0">
      <w:pPr>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四、其他</w:t>
      </w:r>
    </w:p>
    <w:bookmarkEnd w:id="171"/>
    <w:bookmarkEnd w:id="172"/>
    <w:bookmarkEnd w:id="173"/>
    <w:p w14:paraId="42E1F84E">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1.严禁以次充好、掺假掺陈，保证与采购参数、样品质量一致。</w:t>
      </w:r>
    </w:p>
    <w:p w14:paraId="4E62CC90">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2.售后服务:货物验收合格之日起质保12个月，质保期内出现任何质量问题，供方须及时免费退换货，承担所有运输、人工及损耗费用，保障医院慰问工作正常开展。</w:t>
      </w:r>
    </w:p>
    <w:p w14:paraId="04E85F52">
      <w:pPr>
        <w:ind w:firstLine="562" w:firstLineChars="200"/>
        <w:rPr>
          <w:rFonts w:hint="eastAsia" w:ascii="仿宋" w:hAnsi="仿宋" w:eastAsia="仿宋" w:cs="仿宋"/>
          <w:b/>
          <w:kern w:val="0"/>
          <w:sz w:val="28"/>
        </w:rPr>
      </w:pPr>
      <w:r>
        <w:rPr>
          <w:rFonts w:hint="eastAsia" w:ascii="仿宋" w:hAnsi="仿宋" w:eastAsia="仿宋" w:cs="仿宋"/>
          <w:b/>
          <w:kern w:val="0"/>
          <w:sz w:val="28"/>
          <w:lang w:val="en-US" w:eastAsia="zh-CN"/>
        </w:rPr>
        <w:t>五</w:t>
      </w:r>
      <w:r>
        <w:rPr>
          <w:rFonts w:hint="eastAsia" w:ascii="仿宋" w:hAnsi="仿宋" w:eastAsia="仿宋" w:cs="仿宋"/>
          <w:b/>
          <w:kern w:val="0"/>
          <w:sz w:val="28"/>
        </w:rPr>
        <w:t>、投标须知</w:t>
      </w:r>
    </w:p>
    <w:p w14:paraId="1D5A1F20">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（一）</w:t>
      </w:r>
      <w:r>
        <w:rPr>
          <w:rFonts w:hint="eastAsia" w:ascii="仿宋" w:hAnsi="仿宋" w:eastAsia="仿宋"/>
          <w:b/>
          <w:sz w:val="24"/>
          <w:lang w:val="en-US" w:eastAsia="zh-CN"/>
        </w:rPr>
        <w:t>采购</w:t>
      </w:r>
      <w:r>
        <w:rPr>
          <w:rFonts w:hint="eastAsia" w:ascii="仿宋" w:hAnsi="仿宋" w:eastAsia="仿宋"/>
          <w:b/>
          <w:sz w:val="24"/>
        </w:rPr>
        <w:t>文件</w:t>
      </w:r>
    </w:p>
    <w:p w14:paraId="43F2FA5A">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文件的组成</w:t>
      </w:r>
    </w:p>
    <w:p w14:paraId="31A01E2D">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本项目</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文件包括下列内容：</w:t>
      </w:r>
    </w:p>
    <w:p w14:paraId="71E2D930">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第一章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院内议价</w:t>
      </w:r>
      <w:r>
        <w:rPr>
          <w:rFonts w:hint="eastAsia" w:ascii="仿宋" w:hAnsi="仿宋" w:eastAsia="仿宋" w:cs="仿宋"/>
          <w:sz w:val="24"/>
          <w:szCs w:val="28"/>
          <w:lang w:val="en-US"/>
        </w:rPr>
        <w:t>公告</w:t>
      </w:r>
    </w:p>
    <w:p w14:paraId="1D9EE7B9">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第二章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内容及商务要求</w:t>
      </w:r>
    </w:p>
    <w:p w14:paraId="1322D8D7">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 xml:space="preserve">第三章 </w:t>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内容及成交原则（</w:t>
      </w:r>
      <w:r>
        <w:rPr>
          <w:rFonts w:hint="eastAsia" w:ascii="仿宋" w:hAnsi="仿宋" w:eastAsia="仿宋" w:cs="仿宋"/>
          <w:sz w:val="24"/>
          <w:szCs w:val="28"/>
          <w:lang w:val="en-US" w:eastAsia="zh-CN"/>
        </w:rPr>
        <w:t>最低评标价</w:t>
      </w:r>
      <w:r>
        <w:rPr>
          <w:rFonts w:hint="eastAsia" w:ascii="仿宋" w:hAnsi="仿宋" w:eastAsia="仿宋" w:cs="仿宋"/>
          <w:sz w:val="24"/>
          <w:szCs w:val="28"/>
          <w:lang w:val="en-US"/>
        </w:rPr>
        <w:t>法）</w:t>
      </w:r>
    </w:p>
    <w:p w14:paraId="327FFF41">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第四章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文件内容及格式</w:t>
      </w:r>
    </w:p>
    <w:p w14:paraId="71A7ABB6">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（二）</w:t>
      </w:r>
      <w:r>
        <w:rPr>
          <w:rFonts w:hint="eastAsia" w:ascii="仿宋" w:hAnsi="仿宋" w:eastAsia="仿宋"/>
          <w:b/>
          <w:sz w:val="24"/>
          <w:lang w:val="en-US" w:eastAsia="zh-CN"/>
        </w:rPr>
        <w:t>院内议价</w:t>
      </w:r>
      <w:r>
        <w:rPr>
          <w:rFonts w:hint="eastAsia" w:ascii="仿宋" w:hAnsi="仿宋" w:eastAsia="仿宋"/>
          <w:b/>
          <w:sz w:val="24"/>
        </w:rPr>
        <w:t>文件的澄清、修改、答疑</w:t>
      </w:r>
    </w:p>
    <w:p w14:paraId="476CBBE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招标人发出的澄清、修改、答疑等补充文件作为招标文件的组成部分，与招标文件具有同等效力。当招标文件、修改补充通知、澄清（答疑）纪要的内容相互矛盾时，以最后发出的文件为准。</w:t>
      </w:r>
    </w:p>
    <w:p w14:paraId="13513754">
      <w:pPr>
        <w:pStyle w:val="28"/>
        <w:spacing w:line="240" w:lineRule="auto"/>
        <w:ind w:firstLine="480"/>
        <w:rPr>
          <w:rFonts w:hint="eastAsia" w:ascii="仿宋" w:hAnsi="仿宋" w:eastAsia="仿宋" w:cs="仿宋"/>
          <w:szCs w:val="22"/>
          <w:lang w:val="en-US"/>
        </w:rPr>
      </w:pPr>
      <w:r>
        <w:rPr>
          <w:rFonts w:hint="eastAsia" w:ascii="仿宋" w:hAnsi="仿宋" w:eastAsia="仿宋" w:cs="仿宋"/>
          <w:sz w:val="24"/>
          <w:szCs w:val="28"/>
          <w:lang w:val="en-US"/>
        </w:rPr>
        <w:t>2. 为了使投标人在编制投标文件时，充分响应招标文件的澄清、修改以及答疑纪要的内容，招标人可根据情况适当延长提交投标文件截止时间，并在补充文件中明确。</w:t>
      </w:r>
    </w:p>
    <w:p w14:paraId="027F31EC">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（三）投标文件</w:t>
      </w:r>
    </w:p>
    <w:p w14:paraId="019AB4D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投标人应认真检查</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文件是否齐全，如有遗漏请于投标截止时间前向</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人索取，否则责任自负。同时应阅读</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文件所有的内容，按照</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文件的要求编制投标文件。投标文件应当对</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文件提出的实质性要求和条件作出响应。</w:t>
      </w:r>
    </w:p>
    <w:p w14:paraId="5B1C073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2. 投标文件内容及格式具体见第四章。</w:t>
      </w:r>
    </w:p>
    <w:p w14:paraId="07007E25">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3. 投标人提交的投标文件应使用招标文件所提供的投标文件表式，表式可以按同样格式进行扩展；未提供表式的，格式自定。</w:t>
      </w:r>
    </w:p>
    <w:p w14:paraId="2E3F710E">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（四）投标文件的制作</w:t>
      </w:r>
    </w:p>
    <w:p w14:paraId="57AFAFF8">
      <w:pPr>
        <w:adjustRightInd w:val="0"/>
        <w:snapToGrid w:val="0"/>
        <w:spacing w:beforeLines="50" w:line="240" w:lineRule="auto"/>
        <w:ind w:firstLine="480" w:firstLineChars="200"/>
        <w:rPr>
          <w:rFonts w:hint="eastAsia" w:ascii="仿宋" w:hAnsi="仿宋" w:eastAsia="仿宋" w:cs="仿宋"/>
          <w:sz w:val="24"/>
          <w:szCs w:val="28"/>
        </w:rPr>
      </w:pPr>
      <w:r>
        <w:rPr>
          <w:rFonts w:hint="eastAsia" w:ascii="仿宋" w:hAnsi="仿宋" w:eastAsia="仿宋" w:cs="仿宋"/>
          <w:sz w:val="24"/>
          <w:szCs w:val="28"/>
        </w:rPr>
        <w:t>1. 投标文件制作要求</w:t>
      </w:r>
    </w:p>
    <w:p w14:paraId="1F90B96E">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投标人须提供投标文件</w:t>
      </w:r>
      <w:r>
        <w:rPr>
          <w:rFonts w:hint="eastAsia" w:ascii="仿宋" w:hAnsi="仿宋" w:eastAsia="仿宋" w:cs="仿宋"/>
          <w:sz w:val="24"/>
          <w:szCs w:val="28"/>
          <w:lang w:val="en-US" w:eastAsia="zh-CN"/>
        </w:rPr>
        <w:t>电子扫描版一</w:t>
      </w:r>
      <w:r>
        <w:rPr>
          <w:rFonts w:hint="eastAsia" w:ascii="仿宋" w:hAnsi="仿宋" w:eastAsia="仿宋" w:cs="仿宋"/>
          <w:sz w:val="24"/>
          <w:szCs w:val="28"/>
          <w:lang w:val="en-US"/>
        </w:rPr>
        <w:t>份</w:t>
      </w:r>
      <w:r>
        <w:rPr>
          <w:rFonts w:hint="eastAsia" w:ascii="仿宋" w:hAnsi="仿宋" w:eastAsia="仿宋" w:cs="仿宋"/>
          <w:sz w:val="24"/>
          <w:szCs w:val="28"/>
          <w:lang w:val="en-US" w:eastAsia="zh-CN"/>
        </w:rPr>
        <w:t>，</w:t>
      </w:r>
      <w:r>
        <w:rPr>
          <w:rFonts w:hint="eastAsia" w:ascii="仿宋" w:hAnsi="仿宋" w:eastAsia="仿宋" w:cs="仿宋"/>
          <w:color w:val="FF0000"/>
          <w:sz w:val="24"/>
          <w:szCs w:val="28"/>
          <w:lang w:val="en-US" w:eastAsia="zh-CN"/>
        </w:rPr>
        <w:t>每一页加盖公章</w:t>
      </w:r>
      <w:r>
        <w:rPr>
          <w:rFonts w:hint="eastAsia" w:ascii="仿宋" w:hAnsi="仿宋" w:eastAsia="仿宋" w:cs="仿宋"/>
          <w:sz w:val="24"/>
          <w:szCs w:val="28"/>
          <w:lang w:val="en-US" w:eastAsia="zh-CN"/>
        </w:rPr>
        <w:t>。</w:t>
      </w:r>
      <w:r>
        <w:rPr>
          <w:rFonts w:hint="eastAsia" w:ascii="仿宋" w:hAnsi="仿宋" w:eastAsia="仿宋" w:cs="仿宋"/>
          <w:sz w:val="24"/>
          <w:szCs w:val="28"/>
          <w:lang w:val="en-US"/>
        </w:rPr>
        <w:t>有如下情况之一者，属无效标书：</w:t>
      </w:r>
    </w:p>
    <w:p w14:paraId="786156A2">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1</w:t>
      </w:r>
      <w:r>
        <w:rPr>
          <w:rFonts w:hint="eastAsia" w:ascii="仿宋" w:hAnsi="仿宋" w:eastAsia="仿宋" w:cs="仿宋"/>
          <w:sz w:val="24"/>
          <w:szCs w:val="28"/>
          <w:lang w:val="en-US"/>
        </w:rPr>
        <w:t>）没有提供营业执照复印件、法定代表人证明书或法人授权委托书以及承诺书，或未加盖单位公章；</w:t>
      </w:r>
    </w:p>
    <w:p w14:paraId="5B4A6C47">
      <w:pPr>
        <w:pStyle w:val="28"/>
        <w:spacing w:line="240" w:lineRule="auto"/>
        <w:ind w:firstLine="480"/>
        <w:rPr>
          <w:rFonts w:hint="eastAsia" w:ascii="仿宋" w:hAnsi="仿宋" w:eastAsia="仿宋" w:cs="仿宋"/>
          <w:sz w:val="24"/>
          <w:szCs w:val="28"/>
          <w:lang w:val="en-US" w:eastAsia="zh-CN"/>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2</w:t>
      </w:r>
      <w:r>
        <w:rPr>
          <w:rFonts w:hint="eastAsia" w:ascii="仿宋" w:hAnsi="仿宋" w:eastAsia="仿宋" w:cs="仿宋"/>
          <w:sz w:val="24"/>
          <w:szCs w:val="28"/>
          <w:lang w:val="en-US"/>
        </w:rPr>
        <w:t>）提供虚假的资质资料</w:t>
      </w:r>
      <w:r>
        <w:rPr>
          <w:rFonts w:hint="eastAsia" w:ascii="仿宋" w:hAnsi="仿宋" w:eastAsia="仿宋" w:cs="仿宋"/>
          <w:sz w:val="24"/>
          <w:szCs w:val="28"/>
          <w:lang w:val="en-US" w:eastAsia="zh-CN"/>
        </w:rPr>
        <w:t>；</w:t>
      </w:r>
    </w:p>
    <w:p w14:paraId="4802407E">
      <w:pPr>
        <w:rPr>
          <w:rFonts w:hint="default" w:eastAsia="仿宋"/>
          <w:lang w:val="en-US" w:eastAsia="zh-CN"/>
        </w:rPr>
      </w:pPr>
      <w:r>
        <w:rPr>
          <w:rFonts w:hint="eastAsia" w:ascii="仿宋" w:hAnsi="仿宋" w:eastAsia="仿宋" w:cs="仿宋"/>
          <w:sz w:val="24"/>
          <w:szCs w:val="28"/>
          <w:lang w:val="en-US" w:eastAsia="zh-CN"/>
        </w:rPr>
        <w:t xml:space="preserve">    （3）其他评标小组认为</w:t>
      </w:r>
      <w:r>
        <w:rPr>
          <w:rFonts w:hint="eastAsia" w:ascii="仿宋" w:hAnsi="仿宋" w:eastAsia="仿宋" w:cs="仿宋"/>
          <w:sz w:val="24"/>
          <w:szCs w:val="28"/>
          <w:lang w:val="en-US"/>
        </w:rPr>
        <w:t>属无效标书</w:t>
      </w:r>
      <w:r>
        <w:rPr>
          <w:rFonts w:hint="eastAsia" w:ascii="仿宋" w:hAnsi="仿宋" w:eastAsia="仿宋" w:cs="仿宋"/>
          <w:sz w:val="24"/>
          <w:szCs w:val="28"/>
          <w:lang w:val="en-US" w:eastAsia="zh-CN"/>
        </w:rPr>
        <w:t>的情况。</w:t>
      </w:r>
    </w:p>
    <w:p w14:paraId="092CB093">
      <w:pPr>
        <w:rPr>
          <w:rFonts w:hint="eastAsia" w:ascii="Calibri" w:hAnsi="Calibri" w:eastAsia="方正小标宋简体"/>
          <w:sz w:val="44"/>
          <w:szCs w:val="22"/>
          <w:lang w:val="en-US"/>
        </w:rPr>
      </w:pPr>
      <w:r>
        <w:rPr>
          <w:rFonts w:hint="eastAsia" w:ascii="Calibri" w:hAnsi="Calibri" w:eastAsia="方正小标宋简体"/>
          <w:sz w:val="44"/>
          <w:szCs w:val="22"/>
          <w:lang w:val="en-US"/>
        </w:rPr>
        <w:br w:type="page"/>
      </w:r>
    </w:p>
    <w:p w14:paraId="5D86313B">
      <w:pPr>
        <w:pStyle w:val="28"/>
        <w:spacing w:line="360" w:lineRule="auto"/>
        <w:ind w:left="0" w:leftChars="0" w:firstLine="0" w:firstLineChars="0"/>
        <w:jc w:val="center"/>
        <w:rPr>
          <w:sz w:val="20"/>
          <w:szCs w:val="21"/>
        </w:rPr>
      </w:pPr>
      <w:r>
        <w:rPr>
          <w:rFonts w:hint="eastAsia" w:ascii="Calibri" w:hAnsi="Calibri" w:eastAsia="方正小标宋简体" w:cs="Times New Roman"/>
          <w:b w:val="0"/>
          <w:bCs w:val="0"/>
          <w:color w:val="auto"/>
          <w:kern w:val="2"/>
          <w:sz w:val="40"/>
          <w:szCs w:val="21"/>
          <w:highlight w:val="none"/>
          <w:shd w:val="clear" w:color="auto" w:fill="auto"/>
          <w:lang w:val="en-US" w:eastAsia="zh-CN" w:bidi="ar-SA"/>
        </w:rPr>
        <w:t>第三篇 议价内容及成交原则</w:t>
      </w:r>
    </w:p>
    <w:p w14:paraId="7552FD09">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1.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小组</w:t>
      </w:r>
    </w:p>
    <w:p w14:paraId="17DFCD5B">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本着公平、公开、公正的原则进行，</w:t>
      </w:r>
      <w:r>
        <w:rPr>
          <w:rFonts w:hint="eastAsia" w:ascii="仿宋" w:hAnsi="仿宋" w:eastAsia="仿宋" w:cs="仿宋"/>
          <w:color w:val="000000"/>
          <w:kern w:val="2"/>
          <w:sz w:val="24"/>
          <w:szCs w:val="24"/>
          <w:lang w:val="en-US" w:eastAsia="zh-CN"/>
        </w:rPr>
        <w:t>采购</w:t>
      </w:r>
      <w:r>
        <w:rPr>
          <w:rFonts w:hint="default" w:ascii="仿宋" w:hAnsi="仿宋" w:eastAsia="仿宋" w:cs="仿宋"/>
          <w:color w:val="000000"/>
          <w:kern w:val="2"/>
          <w:sz w:val="24"/>
          <w:szCs w:val="24"/>
          <w:lang w:val="en-US" w:eastAsia="zh-CN"/>
        </w:rPr>
        <w:t>部组织采购程序。</w:t>
      </w:r>
    </w:p>
    <w:p w14:paraId="3F7F4110">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lang w:eastAsia="zh-CN"/>
        </w:rPr>
      </w:pPr>
      <w:r>
        <w:rPr>
          <w:rFonts w:hint="default" w:ascii="仿宋" w:hAnsi="仿宋" w:eastAsia="仿宋" w:cs="仿宋"/>
          <w:color w:val="000000"/>
          <w:kern w:val="2"/>
          <w:sz w:val="24"/>
          <w:szCs w:val="24"/>
          <w:lang w:val="en-US" w:eastAsia="zh-CN"/>
        </w:rPr>
        <w:t>在对报价文件详细评估之前</w:t>
      </w:r>
      <w:r>
        <w:rPr>
          <w:rFonts w:hint="eastAsia" w:ascii="仿宋" w:hAnsi="仿宋" w:eastAsia="仿宋" w:cs="仿宋"/>
          <w:color w:val="000000"/>
          <w:kern w:val="2"/>
          <w:sz w:val="24"/>
          <w:szCs w:val="24"/>
          <w:lang w:val="en-US" w:eastAsia="zh-CN"/>
        </w:rPr>
        <w:t>，采购部人员</w:t>
      </w:r>
      <w:r>
        <w:rPr>
          <w:rFonts w:hint="default" w:ascii="仿宋" w:hAnsi="仿宋" w:eastAsia="仿宋" w:cs="仿宋"/>
          <w:color w:val="000000"/>
          <w:kern w:val="2"/>
          <w:sz w:val="24"/>
          <w:szCs w:val="24"/>
          <w:lang w:val="en-US" w:eastAsia="zh-CN"/>
        </w:rPr>
        <w:t>依据报价人提交的资格证明文件</w:t>
      </w:r>
      <w:r>
        <w:rPr>
          <w:rFonts w:hint="eastAsia" w:ascii="仿宋" w:hAnsi="仿宋" w:eastAsia="仿宋" w:cs="仿宋"/>
          <w:color w:val="000000"/>
          <w:kern w:val="2"/>
          <w:sz w:val="24"/>
          <w:szCs w:val="24"/>
          <w:lang w:val="en-US" w:eastAsia="zh-CN"/>
        </w:rPr>
        <w:t>，</w:t>
      </w:r>
      <w:r>
        <w:rPr>
          <w:rFonts w:hint="default" w:ascii="仿宋" w:hAnsi="仿宋" w:eastAsia="仿宋" w:cs="仿宋"/>
          <w:color w:val="000000"/>
          <w:kern w:val="2"/>
          <w:sz w:val="24"/>
          <w:szCs w:val="24"/>
          <w:lang w:val="en-US" w:eastAsia="zh-CN"/>
        </w:rPr>
        <w:t>审查其法人资格、营业范围、资质、财务、技术和承揽能力等</w:t>
      </w:r>
      <w:r>
        <w:rPr>
          <w:rFonts w:hint="default" w:ascii="仿宋" w:hAnsi="仿宋" w:eastAsia="仿宋" w:cs="仿宋"/>
          <w:color w:val="000000"/>
          <w:kern w:val="2"/>
          <w:sz w:val="24"/>
          <w:szCs w:val="24"/>
          <w:lang w:eastAsia="zh-CN"/>
        </w:rPr>
        <w:t>。</w:t>
      </w:r>
      <w:r>
        <w:rPr>
          <w:rFonts w:hint="default" w:ascii="仿宋" w:hAnsi="仿宋" w:eastAsia="仿宋" w:cs="仿宋"/>
          <w:b/>
          <w:bCs/>
          <w:color w:val="000000"/>
          <w:kern w:val="2"/>
          <w:sz w:val="24"/>
          <w:szCs w:val="24"/>
          <w:lang w:eastAsia="zh-CN"/>
        </w:rPr>
        <w:t>具体内容见初步审查记录表。</w:t>
      </w:r>
    </w:p>
    <w:p w14:paraId="26A06874">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注：响应供应商所提供的资料经评标委员会核查发现有伪造行为的视为无效响应。</w:t>
      </w:r>
    </w:p>
    <w:p w14:paraId="44386990">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2.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原则</w:t>
      </w:r>
    </w:p>
    <w:p w14:paraId="29DFC617">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2.1 评标小组按照“公正、科学、严谨”的原则，公平、公正对待所有响应人</w:t>
      </w:r>
      <w:r>
        <w:rPr>
          <w:rFonts w:hint="eastAsia" w:ascii="仿宋" w:hAnsi="仿宋" w:eastAsia="仿宋" w:cs="仿宋"/>
          <w:color w:val="000000"/>
          <w:kern w:val="2"/>
          <w:sz w:val="24"/>
          <w:szCs w:val="24"/>
          <w:lang w:val="en-US" w:eastAsia="zh-CN"/>
        </w:rPr>
        <w:t>。</w:t>
      </w:r>
    </w:p>
    <w:p w14:paraId="2FE10CFB">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 xml:space="preserve">2.2 </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文件及</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文件澄清补充说明是评标依据</w:t>
      </w:r>
      <w:r>
        <w:rPr>
          <w:rFonts w:hint="eastAsia" w:ascii="仿宋" w:hAnsi="仿宋" w:eastAsia="仿宋" w:cs="仿宋"/>
          <w:color w:val="000000"/>
          <w:kern w:val="2"/>
          <w:sz w:val="24"/>
          <w:szCs w:val="24"/>
          <w:lang w:val="en-US" w:eastAsia="zh-CN"/>
        </w:rPr>
        <w:t>。</w:t>
      </w:r>
    </w:p>
    <w:p w14:paraId="7FD04B9D">
      <w:pPr>
        <w:pStyle w:val="16"/>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4"/>
          <w:lang w:eastAsia="zh-CN"/>
        </w:rPr>
      </w:pPr>
      <w:r>
        <w:rPr>
          <w:rFonts w:hint="default" w:ascii="仿宋" w:hAnsi="仿宋" w:eastAsia="仿宋" w:cs="仿宋"/>
          <w:color w:val="000000"/>
          <w:kern w:val="2"/>
          <w:sz w:val="24"/>
          <w:szCs w:val="24"/>
          <w:lang w:val="en-US" w:eastAsia="zh-CN"/>
        </w:rPr>
        <w:t>2.3 通过资格审查和符合性审查的供应商根据自身情况进行报价，</w:t>
      </w:r>
      <w:r>
        <w:rPr>
          <w:rFonts w:hint="default" w:ascii="仿宋" w:hAnsi="仿宋" w:eastAsia="仿宋" w:cs="仿宋"/>
          <w:b/>
          <w:bCs/>
          <w:color w:val="000000"/>
          <w:kern w:val="2"/>
          <w:sz w:val="24"/>
          <w:szCs w:val="24"/>
          <w:lang w:eastAsia="zh-CN"/>
        </w:rPr>
        <w:t>议价小组</w:t>
      </w:r>
      <w:r>
        <w:rPr>
          <w:rFonts w:hint="default" w:ascii="仿宋" w:hAnsi="仿宋" w:eastAsia="仿宋" w:cs="仿宋"/>
          <w:b/>
          <w:bCs/>
          <w:color w:val="000000"/>
          <w:kern w:val="2"/>
          <w:sz w:val="24"/>
          <w:szCs w:val="24"/>
          <w:lang w:val="en-US" w:eastAsia="zh-CN"/>
        </w:rPr>
        <w:t>将通过电话沟通的方式要</w:t>
      </w:r>
      <w:r>
        <w:rPr>
          <w:rFonts w:hint="default" w:ascii="仿宋" w:hAnsi="仿宋" w:eastAsia="仿宋" w:cs="仿宋"/>
          <w:b/>
          <w:bCs/>
          <w:color w:val="000000"/>
          <w:kern w:val="2"/>
          <w:sz w:val="24"/>
          <w:szCs w:val="24"/>
          <w:lang w:eastAsia="zh-CN"/>
        </w:rPr>
        <w:t>求供应商分别进行不超过三轮报价</w:t>
      </w:r>
      <w:r>
        <w:rPr>
          <w:rFonts w:hint="eastAsia" w:ascii="仿宋" w:hAnsi="仿宋" w:eastAsia="仿宋" w:cs="仿宋"/>
          <w:b/>
          <w:bCs/>
          <w:color w:val="000000"/>
          <w:kern w:val="2"/>
          <w:sz w:val="24"/>
          <w:szCs w:val="24"/>
          <w:lang w:eastAsia="zh-CN"/>
        </w:rPr>
        <w:t>：</w:t>
      </w:r>
    </w:p>
    <w:p w14:paraId="1C8CAEAD">
      <w:pPr>
        <w:pStyle w:val="16"/>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val="0"/>
          <w:bCs w:val="0"/>
          <w:color w:val="000000"/>
          <w:kern w:val="2"/>
          <w:sz w:val="24"/>
          <w:szCs w:val="24"/>
          <w:lang w:eastAsia="zh-CN"/>
        </w:rPr>
      </w:pPr>
      <w:r>
        <w:rPr>
          <w:rFonts w:hint="eastAsia" w:ascii="仿宋" w:hAnsi="仿宋" w:eastAsia="仿宋" w:cs="仿宋"/>
          <w:b w:val="0"/>
          <w:bCs w:val="0"/>
          <w:color w:val="000000"/>
          <w:kern w:val="2"/>
          <w:sz w:val="24"/>
          <w:szCs w:val="24"/>
          <w:lang w:val="en-US" w:eastAsia="zh-CN"/>
        </w:rPr>
        <w:t>（1）一次报价：</w:t>
      </w:r>
      <w:r>
        <w:rPr>
          <w:rFonts w:hint="eastAsia" w:ascii="仿宋" w:hAnsi="仿宋" w:eastAsia="仿宋" w:cs="仿宋"/>
          <w:b w:val="0"/>
          <w:bCs w:val="0"/>
          <w:color w:val="000000"/>
          <w:kern w:val="2"/>
          <w:sz w:val="24"/>
          <w:szCs w:val="24"/>
          <w:lang w:eastAsia="zh-CN"/>
        </w:rPr>
        <w:t>议价开始前报价（按规定提交的“响应报价一览表”）</w:t>
      </w:r>
    </w:p>
    <w:p w14:paraId="143A664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lang w:val="en-US" w:eastAsia="zh-CN"/>
        </w:rPr>
      </w:pPr>
      <w:r>
        <w:rPr>
          <w:rFonts w:hint="eastAsia" w:ascii="仿宋" w:hAnsi="仿宋" w:eastAsia="仿宋" w:cs="仿宋"/>
          <w:b w:val="0"/>
          <w:bCs w:val="0"/>
          <w:color w:val="000000"/>
          <w:kern w:val="2"/>
          <w:sz w:val="24"/>
          <w:szCs w:val="24"/>
          <w:lang w:val="en-US" w:eastAsia="zh-CN"/>
        </w:rPr>
        <w:t>（2）</w:t>
      </w:r>
      <w:r>
        <w:rPr>
          <w:rFonts w:hint="eastAsia" w:ascii="仿宋" w:hAnsi="仿宋" w:eastAsia="仿宋" w:cs="仿宋"/>
          <w:b w:val="0"/>
          <w:bCs w:val="0"/>
          <w:color w:val="000000"/>
          <w:kern w:val="2"/>
          <w:sz w:val="24"/>
          <w:szCs w:val="24"/>
          <w:lang w:eastAsia="zh-CN"/>
        </w:rPr>
        <w:t>二次报价：</w:t>
      </w:r>
      <w:r>
        <w:rPr>
          <w:rFonts w:hint="eastAsia" w:ascii="仿宋" w:hAnsi="仿宋" w:eastAsia="仿宋" w:cs="仿宋"/>
          <w:b w:val="0"/>
          <w:bCs w:val="0"/>
          <w:color w:val="000000"/>
          <w:kern w:val="2"/>
          <w:sz w:val="24"/>
          <w:szCs w:val="24"/>
          <w:lang w:val="en-US" w:eastAsia="zh-CN"/>
        </w:rPr>
        <w:t>二次报价为最终报价。</w:t>
      </w:r>
      <w:r>
        <w:rPr>
          <w:rFonts w:hint="default" w:ascii="仿宋" w:hAnsi="仿宋" w:eastAsia="仿宋" w:cs="仿宋"/>
          <w:b w:val="0"/>
          <w:bCs w:val="0"/>
          <w:color w:val="000000"/>
          <w:kern w:val="2"/>
          <w:sz w:val="24"/>
          <w:szCs w:val="24"/>
          <w:lang w:val="en-US" w:eastAsia="zh-CN"/>
        </w:rPr>
        <w:t>议价小组应根据供应商所提供产品在满足院内议价文件要求前提下，综合考虑供应商的资信、售后服务情况、履约能力以及交货期限、状态等进行综合分析考评，在采购预算范围内，根据质量和服务均能满足院内议价文件实质性响应要求且</w:t>
      </w:r>
      <w:r>
        <w:rPr>
          <w:rFonts w:hint="default" w:ascii="仿宋" w:hAnsi="仿宋" w:eastAsia="仿宋" w:cs="仿宋"/>
          <w:b w:val="0"/>
          <w:bCs w:val="0"/>
          <w:color w:val="FF0000"/>
          <w:kern w:val="2"/>
          <w:sz w:val="24"/>
          <w:szCs w:val="24"/>
          <w:lang w:val="en-US" w:eastAsia="zh-CN"/>
        </w:rPr>
        <w:t>最终报价最低</w:t>
      </w:r>
      <w:r>
        <w:rPr>
          <w:rFonts w:hint="default" w:ascii="仿宋" w:hAnsi="仿宋" w:eastAsia="仿宋" w:cs="仿宋"/>
          <w:b w:val="0"/>
          <w:bCs w:val="0"/>
          <w:color w:val="000000"/>
          <w:kern w:val="2"/>
          <w:sz w:val="24"/>
          <w:szCs w:val="24"/>
          <w:lang w:val="en-US" w:eastAsia="zh-CN"/>
        </w:rPr>
        <w:t>的成交原则，按各供应商最终报价由低到高顺序推荐成交候选供应商。议价小组若无法推荐出合格的成交候选供应商，将宣布议价失败</w:t>
      </w:r>
      <w:r>
        <w:rPr>
          <w:rFonts w:hint="eastAsia" w:ascii="仿宋" w:hAnsi="仿宋" w:eastAsia="仿宋" w:cs="仿宋"/>
          <w:b w:val="0"/>
          <w:bCs w:val="0"/>
          <w:color w:val="000000"/>
          <w:kern w:val="2"/>
          <w:sz w:val="24"/>
          <w:szCs w:val="24"/>
          <w:lang w:val="en-US" w:eastAsia="zh-CN"/>
        </w:rPr>
        <w:t>。</w:t>
      </w:r>
    </w:p>
    <w:p w14:paraId="6C8D163A">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2.4 评标内容严格保密。</w:t>
      </w:r>
    </w:p>
    <w:p w14:paraId="19480D23">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3. 响应文件存在下列情况之一的，其响应将被视为无效响应</w:t>
      </w:r>
    </w:p>
    <w:p w14:paraId="0320B969">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3.1 未按时提交响应文件的；</w:t>
      </w:r>
    </w:p>
    <w:p w14:paraId="2058A71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3.2 不具备</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文件中规定资格要求的；</w:t>
      </w:r>
    </w:p>
    <w:p w14:paraId="35EC69A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3.3 响应文件未按照规定要求盖章的；</w:t>
      </w:r>
    </w:p>
    <w:p w14:paraId="780FB020">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3.4 响应文件中字迹模糊不清无法辨认的；</w:t>
      </w:r>
    </w:p>
    <w:p w14:paraId="2410626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3.5 响应供应商提供的资料不真实的。</w:t>
      </w:r>
    </w:p>
    <w:p w14:paraId="7026DE36">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3.6 不符合</w:t>
      </w:r>
      <w:r>
        <w:rPr>
          <w:rFonts w:hint="eastAsia" w:ascii="仿宋" w:hAnsi="仿宋" w:eastAsia="仿宋" w:cs="仿宋"/>
          <w:b w:val="0"/>
          <w:bCs w:val="0"/>
          <w:color w:val="000000"/>
          <w:kern w:val="2"/>
          <w:sz w:val="24"/>
          <w:szCs w:val="24"/>
          <w:lang w:val="en-US" w:eastAsia="zh-CN"/>
        </w:rPr>
        <w:t>法律法规</w:t>
      </w:r>
      <w:r>
        <w:rPr>
          <w:rFonts w:hint="default" w:ascii="仿宋" w:hAnsi="仿宋" w:eastAsia="仿宋" w:cs="仿宋"/>
          <w:b w:val="0"/>
          <w:bCs w:val="0"/>
          <w:color w:val="000000"/>
          <w:kern w:val="2"/>
          <w:sz w:val="24"/>
          <w:szCs w:val="24"/>
          <w:lang w:val="en-US" w:eastAsia="zh-CN"/>
        </w:rPr>
        <w:t>和</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文件中规定的其他实质性要求的。</w:t>
      </w:r>
    </w:p>
    <w:p w14:paraId="00A90265">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4. 在</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中，出现下列情况之一的，应予废标</w:t>
      </w:r>
    </w:p>
    <w:p w14:paraId="0983B817">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1 符合条件的响应供应商不足三家的。</w:t>
      </w:r>
    </w:p>
    <w:p w14:paraId="5AD0FFC7">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2 出现影响评标公正的违法、违规行为的。</w:t>
      </w:r>
    </w:p>
    <w:p w14:paraId="1BD85D3A">
      <w:pPr>
        <w:pStyle w:val="16"/>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0"/>
          <w:lang w:val="en-US" w:eastAsia="zh-CN" w:bidi="ar-SA"/>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3 评标任务因特殊原因取消的。</w:t>
      </w:r>
    </w:p>
    <w:p w14:paraId="64F3E54E">
      <w:pPr>
        <w:spacing w:line="240" w:lineRule="auto"/>
        <w:ind w:firstLine="426"/>
        <w:rPr>
          <w:rFonts w:hint="eastAsia" w:ascii="仿宋" w:hAnsi="仿宋" w:eastAsia="仿宋" w:cs="仿宋"/>
          <w:b/>
          <w:bCs/>
          <w:color w:val="000000"/>
          <w:kern w:val="2"/>
          <w:sz w:val="24"/>
          <w:szCs w:val="20"/>
          <w:lang w:val="en-US" w:eastAsia="zh-CN" w:bidi="ar-SA"/>
        </w:rPr>
      </w:pPr>
    </w:p>
    <w:p w14:paraId="74908657">
      <w:pPr>
        <w:spacing w:line="240" w:lineRule="auto"/>
        <w:ind w:firstLine="728" w:firstLineChars="302"/>
        <w:jc w:val="center"/>
        <w:rPr>
          <w:rFonts w:ascii="仿宋" w:hAnsi="仿宋" w:eastAsia="仿宋" w:cs="仿宋"/>
          <w:b/>
          <w:bCs/>
          <w:color w:val="000000"/>
        </w:rPr>
      </w:pPr>
      <w:r>
        <w:rPr>
          <w:rFonts w:hint="eastAsia" w:ascii="仿宋" w:hAnsi="仿宋" w:eastAsia="仿宋" w:cs="仿宋"/>
          <w:b/>
          <w:bCs/>
          <w:color w:val="000000"/>
          <w:kern w:val="2"/>
          <w:sz w:val="24"/>
          <w:szCs w:val="20"/>
          <w:lang w:val="en-US" w:eastAsia="zh-CN" w:bidi="ar-SA"/>
        </w:rPr>
        <w:t>审查记录表</w:t>
      </w:r>
    </w:p>
    <w:tbl>
      <w:tblPr>
        <w:tblStyle w:val="19"/>
        <w:tblW w:w="87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2"/>
        <w:gridCol w:w="2433"/>
        <w:gridCol w:w="5128"/>
      </w:tblGrid>
      <w:tr w14:paraId="1D413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3585" w:type="dxa"/>
            <w:gridSpan w:val="2"/>
            <w:vAlign w:val="center"/>
          </w:tcPr>
          <w:p w14:paraId="40DBC46E">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评审内容</w:t>
            </w:r>
          </w:p>
        </w:tc>
        <w:tc>
          <w:tcPr>
            <w:tcW w:w="5128" w:type="dxa"/>
            <w:vAlign w:val="center"/>
          </w:tcPr>
          <w:p w14:paraId="0981F205">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评审标准</w:t>
            </w:r>
          </w:p>
        </w:tc>
      </w:tr>
      <w:tr w14:paraId="35F34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restart"/>
            <w:vAlign w:val="center"/>
          </w:tcPr>
          <w:p w14:paraId="6746A0A9">
            <w:pPr>
              <w:spacing w:line="240" w:lineRule="auto"/>
              <w:ind w:firstLine="0" w:firstLineChars="0"/>
              <w:jc w:val="center"/>
              <w:rPr>
                <w:rFonts w:hint="default" w:ascii="仿宋" w:hAnsi="仿宋" w:eastAsia="仿宋" w:cs="仿宋"/>
                <w:color w:val="000000"/>
                <w:szCs w:val="24"/>
                <w:lang w:val="en-US" w:eastAsia="zh-CN"/>
              </w:rPr>
            </w:pPr>
            <w:r>
              <w:rPr>
                <w:rFonts w:hint="eastAsia" w:ascii="仿宋" w:hAnsi="仿宋" w:eastAsia="仿宋" w:cs="仿宋"/>
                <w:color w:val="000000"/>
                <w:szCs w:val="24"/>
                <w:lang w:val="en-US" w:eastAsia="zh-CN"/>
              </w:rPr>
              <w:t>资格审查</w:t>
            </w:r>
          </w:p>
        </w:tc>
        <w:tc>
          <w:tcPr>
            <w:tcW w:w="2433" w:type="dxa"/>
            <w:tcBorders>
              <w:right w:val="single" w:color="auto" w:sz="4" w:space="0"/>
            </w:tcBorders>
            <w:vAlign w:val="center"/>
          </w:tcPr>
          <w:p w14:paraId="15C78359">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具有独立承担民事责任的能力</w:t>
            </w:r>
          </w:p>
        </w:tc>
        <w:tc>
          <w:tcPr>
            <w:tcW w:w="5128" w:type="dxa"/>
            <w:tcBorders>
              <w:left w:val="single" w:color="auto" w:sz="4" w:space="0"/>
            </w:tcBorders>
            <w:vAlign w:val="center"/>
          </w:tcPr>
          <w:p w14:paraId="15D5EB31">
            <w:pPr>
              <w:spacing w:line="240" w:lineRule="auto"/>
              <w:ind w:firstLine="0" w:firstLineChars="0"/>
              <w:jc w:val="center"/>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提供法人或其他组织的营业执照等证明文件</w:t>
            </w:r>
          </w:p>
        </w:tc>
      </w:tr>
      <w:tr w14:paraId="70AAA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tcBorders/>
            <w:vAlign w:val="center"/>
          </w:tcPr>
          <w:p w14:paraId="60E8700B">
            <w:pPr>
              <w:spacing w:line="240" w:lineRule="auto"/>
              <w:ind w:firstLine="0" w:firstLineChars="0"/>
              <w:jc w:val="center"/>
              <w:rPr>
                <w:rFonts w:ascii="仿宋" w:hAnsi="仿宋" w:eastAsia="仿宋" w:cs="仿宋"/>
                <w:color w:val="000000"/>
                <w:szCs w:val="24"/>
              </w:rPr>
            </w:pPr>
          </w:p>
        </w:tc>
        <w:tc>
          <w:tcPr>
            <w:tcW w:w="2433" w:type="dxa"/>
            <w:tcBorders>
              <w:right w:val="single" w:color="auto" w:sz="4" w:space="0"/>
            </w:tcBorders>
            <w:vAlign w:val="center"/>
          </w:tcPr>
          <w:p w14:paraId="474D4306">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具有良好的商业信誉和健全的财务会计制度</w:t>
            </w:r>
          </w:p>
        </w:tc>
        <w:tc>
          <w:tcPr>
            <w:tcW w:w="5128" w:type="dxa"/>
            <w:tcBorders>
              <w:left w:val="single" w:color="auto" w:sz="4" w:space="0"/>
            </w:tcBorders>
            <w:vAlign w:val="center"/>
          </w:tcPr>
          <w:p w14:paraId="5A334C8A">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提供近1年经审计的财务报告或财务报表（财务报表应包括：资产负债表、损益表、现金流量表）；新成立的公司、部分其他组织，没有经审计的财务报告提供基本开户银行出具的有效资信证明，加盖公章。</w:t>
            </w:r>
          </w:p>
          <w:p w14:paraId="4CFC9B50">
            <w:pPr>
              <w:pStyle w:val="26"/>
              <w:wordWrap/>
              <w:snapToGrid/>
              <w:spacing w:line="240" w:lineRule="auto"/>
              <w:ind w:left="0" w:leftChars="0" w:firstLine="415" w:firstLineChars="198"/>
              <w:jc w:val="both"/>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6D4F8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152" w:type="dxa"/>
            <w:vMerge w:val="continue"/>
            <w:tcBorders/>
            <w:vAlign w:val="center"/>
          </w:tcPr>
          <w:p w14:paraId="634CED10">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2EAEC2A">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具有履行合同所必需的专业技术能力</w:t>
            </w:r>
          </w:p>
        </w:tc>
        <w:tc>
          <w:tcPr>
            <w:tcW w:w="5128" w:type="dxa"/>
            <w:tcBorders>
              <w:left w:val="single" w:color="auto" w:sz="4" w:space="0"/>
            </w:tcBorders>
            <w:vAlign w:val="center"/>
          </w:tcPr>
          <w:p w14:paraId="4B283FF1">
            <w:pPr>
              <w:rPr>
                <w:rFonts w:hint="eastAsia" w:ascii="仿宋" w:hAnsi="仿宋" w:eastAsia="仿宋" w:cs="仿宋"/>
                <w:color w:val="000000"/>
                <w:szCs w:val="24"/>
              </w:rPr>
            </w:pPr>
            <w:r>
              <w:rPr>
                <w:rFonts w:hint="eastAsia" w:ascii="仿宋" w:hAnsi="仿宋" w:eastAsia="仿宋" w:cs="仿宋"/>
                <w:b w:val="0"/>
                <w:bCs w:val="0"/>
                <w:color w:val="000000"/>
                <w:szCs w:val="24"/>
              </w:rPr>
              <w:t>提供承诺书，格式自拟，加盖公章</w:t>
            </w:r>
          </w:p>
        </w:tc>
      </w:tr>
      <w:tr w14:paraId="7D1AA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152" w:type="dxa"/>
            <w:vMerge w:val="continue"/>
            <w:tcBorders/>
            <w:vAlign w:val="center"/>
          </w:tcPr>
          <w:p w14:paraId="6E87D2A2">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6A0DA640">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具有依法缴纳税收和社会保障资金的良好记录</w:t>
            </w:r>
          </w:p>
        </w:tc>
        <w:tc>
          <w:tcPr>
            <w:tcW w:w="5128" w:type="dxa"/>
            <w:tcBorders>
              <w:left w:val="single" w:color="auto" w:sz="4" w:space="0"/>
            </w:tcBorders>
            <w:vAlign w:val="center"/>
          </w:tcPr>
          <w:p w14:paraId="454426D7">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①提供2025年7月至今任意一个月缴纳税收的凭据或证明材料（依法免税的，提供有效的证明文件）。②提供2025年7月至今任意一个月社会保障资金缴纳证明材料（不需要缴纳社保资金的，提供有效的证明文件）。</w:t>
            </w:r>
          </w:p>
          <w:p w14:paraId="67EBA8C3">
            <w:pPr>
              <w:pStyle w:val="26"/>
              <w:wordWrap/>
              <w:snapToGrid/>
              <w:spacing w:line="240" w:lineRule="auto"/>
              <w:ind w:left="0" w:leftChars="0" w:firstLine="415" w:firstLineChars="198"/>
              <w:jc w:val="both"/>
              <w:rPr>
                <w:rFonts w:hint="eastAsia" w:ascii="仿宋" w:hAnsi="仿宋" w:eastAsia="仿宋" w:cs="仿宋"/>
                <w:color w:val="000000"/>
                <w:kern w:val="2"/>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2D143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tcBorders/>
            <w:vAlign w:val="center"/>
          </w:tcPr>
          <w:p w14:paraId="056FDF79">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7F3FACE1">
            <w:pPr>
              <w:spacing w:line="240" w:lineRule="auto"/>
              <w:ind w:firstLine="0" w:firstLineChars="0"/>
              <w:jc w:val="cente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参加本次政府采购活动前三年内，在经营活动中没有违法违规记录</w:t>
            </w:r>
          </w:p>
        </w:tc>
        <w:tc>
          <w:tcPr>
            <w:tcW w:w="5128" w:type="dxa"/>
            <w:tcBorders>
              <w:left w:val="single" w:color="auto" w:sz="4" w:space="0"/>
            </w:tcBorders>
            <w:vAlign w:val="center"/>
          </w:tcPr>
          <w:p w14:paraId="37E98ADF">
            <w:pP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提供参加政府采购活动前3年内在经营活动中没有重大违法记录的书面声明（格式自拟）</w:t>
            </w:r>
          </w:p>
        </w:tc>
      </w:tr>
      <w:tr w14:paraId="76B80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tcBorders/>
            <w:vAlign w:val="center"/>
          </w:tcPr>
          <w:p w14:paraId="407ECE6B">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BF55CA1">
            <w:pPr>
              <w:spacing w:line="240" w:lineRule="auto"/>
              <w:ind w:firstLine="0" w:firstLineChars="0"/>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法律、行政法规规定的其他条件</w:t>
            </w:r>
          </w:p>
        </w:tc>
        <w:tc>
          <w:tcPr>
            <w:tcW w:w="5128" w:type="dxa"/>
            <w:tcBorders>
              <w:left w:val="single" w:color="auto" w:sz="4" w:space="0"/>
            </w:tcBorders>
            <w:vAlign w:val="center"/>
          </w:tcPr>
          <w:p w14:paraId="5798F826">
            <w:pPr>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投标代理商营业执照要求登录“国家企业信用信息公示系统”，打印该系统网页显示的投标公司信息并加盖公章，流程如下：点击“信息打印”，勾选①营业执照信息②股东及出资信息③主要人员信息④变更信息⑤行政处罚信息⑥纳入经营异常名录信息⑦纳入严重违法失信企业名单（黑名单）信息。</w:t>
            </w:r>
          </w:p>
        </w:tc>
      </w:tr>
      <w:tr w14:paraId="78402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4" w:hRule="atLeast"/>
          <w:jc w:val="center"/>
        </w:trPr>
        <w:tc>
          <w:tcPr>
            <w:tcW w:w="1152" w:type="dxa"/>
            <w:vMerge w:val="continue"/>
            <w:tcBorders/>
            <w:vAlign w:val="center"/>
          </w:tcPr>
          <w:p w14:paraId="45485A71">
            <w:pPr>
              <w:spacing w:line="240" w:lineRule="auto"/>
              <w:ind w:firstLine="0" w:firstLineChars="0"/>
              <w:jc w:val="center"/>
              <w:rPr>
                <w:rFonts w:hint="eastAsia" w:ascii="仿宋" w:hAnsi="仿宋" w:eastAsia="仿宋" w:cs="仿宋"/>
                <w:color w:val="000000"/>
                <w:szCs w:val="24"/>
                <w:lang w:val="en-US" w:eastAsia="zh-CN"/>
              </w:rPr>
            </w:pPr>
          </w:p>
        </w:tc>
        <w:tc>
          <w:tcPr>
            <w:tcW w:w="2433" w:type="dxa"/>
            <w:tcBorders>
              <w:right w:val="single" w:color="auto" w:sz="4" w:space="0"/>
            </w:tcBorders>
            <w:vAlign w:val="center"/>
          </w:tcPr>
          <w:p w14:paraId="02D13D34">
            <w:pPr>
              <w:spacing w:line="240" w:lineRule="auto"/>
              <w:ind w:firstLine="0" w:firstLineChars="0"/>
              <w:jc w:val="center"/>
              <w:rPr>
                <w:rFonts w:hint="default" w:ascii="仿宋" w:hAnsi="仿宋" w:eastAsia="仿宋" w:cs="仿宋"/>
                <w:color w:val="000000"/>
                <w:kern w:val="2"/>
                <w:sz w:val="21"/>
                <w:szCs w:val="24"/>
                <w:lang w:val="en-US" w:eastAsia="zh-CN"/>
              </w:rPr>
            </w:pPr>
            <w:r>
              <w:rPr>
                <w:rFonts w:hint="eastAsia" w:ascii="仿宋" w:hAnsi="仿宋" w:eastAsia="仿宋" w:cs="仿宋"/>
                <w:color w:val="000000"/>
                <w:kern w:val="2"/>
                <w:sz w:val="21"/>
                <w:szCs w:val="24"/>
                <w:lang w:val="en-US" w:eastAsia="zh-CN"/>
              </w:rPr>
              <w:t>特殊资格要求</w:t>
            </w:r>
          </w:p>
        </w:tc>
        <w:tc>
          <w:tcPr>
            <w:tcW w:w="5128" w:type="dxa"/>
            <w:tcBorders>
              <w:left w:val="single" w:color="auto" w:sz="4" w:space="0"/>
            </w:tcBorders>
            <w:vAlign w:val="center"/>
          </w:tcPr>
          <w:p w14:paraId="3C878E65">
            <w:pPr>
              <w:widowControl w:val="0"/>
              <w:spacing w:before="0" w:beforeAutospacing="0" w:after="0" w:afterAutospacing="0" w:line="240" w:lineRule="auto"/>
              <w:ind w:right="0" w:firstLine="420" w:firstLineChars="200"/>
              <w:jc w:val="both"/>
              <w:rPr>
                <w:rFonts w:hint="default" w:ascii="仿宋" w:hAnsi="仿宋" w:eastAsia="仿宋" w:cs="仿宋"/>
                <w:color w:val="000000"/>
                <w:kern w:val="2"/>
                <w:sz w:val="21"/>
                <w:szCs w:val="24"/>
                <w:lang w:val="en-US"/>
              </w:rPr>
            </w:pPr>
            <w:r>
              <w:rPr>
                <w:rFonts w:hint="eastAsia" w:ascii="仿宋" w:hAnsi="仿宋" w:eastAsia="仿宋" w:cs="仿宋"/>
                <w:b w:val="0"/>
                <w:bCs w:val="0"/>
                <w:color w:val="auto"/>
                <w:kern w:val="2"/>
                <w:szCs w:val="22"/>
                <w:lang w:val="en-US" w:eastAsia="zh-CN"/>
              </w:rPr>
              <w:t>若投标人为生产商，需具备《食品生产许可证》,其“品种明细”应包含大米；若投标人为经销商，需具备需具备</w:t>
            </w:r>
            <w:r>
              <w:rPr>
                <w:rFonts w:hint="eastAsia" w:ascii="仿宋" w:hAnsi="仿宋" w:eastAsia="仿宋" w:cs="仿宋"/>
                <w:b w:val="0"/>
                <w:bCs w:val="0"/>
                <w:color w:val="auto"/>
                <w:kern w:val="2"/>
                <w:szCs w:val="22"/>
                <w:highlight w:val="none"/>
                <w:lang w:val="en-US" w:eastAsia="zh-CN"/>
              </w:rPr>
              <w:t>《食品经营许可证》，经营项目包含“预包装食品销售”，或已完成《仅销售预包装食品备案》。</w:t>
            </w:r>
          </w:p>
        </w:tc>
      </w:tr>
      <w:tr w14:paraId="058F8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Align w:val="center"/>
          </w:tcPr>
          <w:p w14:paraId="4F4071B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符合性审查</w:t>
            </w:r>
          </w:p>
        </w:tc>
        <w:tc>
          <w:tcPr>
            <w:tcW w:w="2433" w:type="dxa"/>
            <w:tcBorders>
              <w:right w:val="single" w:color="auto" w:sz="4" w:space="0"/>
            </w:tcBorders>
            <w:vAlign w:val="center"/>
          </w:tcPr>
          <w:p w14:paraId="0A266D10">
            <w:pPr>
              <w:spacing w:line="240" w:lineRule="auto"/>
              <w:ind w:firstLine="0" w:firstLineChars="0"/>
              <w:jc w:val="center"/>
              <w:rPr>
                <w:rFonts w:hint="default" w:ascii="仿宋" w:hAnsi="仿宋" w:eastAsia="仿宋" w:cs="仿宋"/>
                <w:color w:val="000000"/>
                <w:kern w:val="2"/>
                <w:sz w:val="21"/>
                <w:szCs w:val="24"/>
                <w:lang w:val="en-US" w:eastAsia="zh-CN"/>
              </w:rPr>
            </w:pPr>
            <w:r>
              <w:rPr>
                <w:rFonts w:hint="eastAsia" w:ascii="仿宋" w:hAnsi="仿宋" w:eastAsia="仿宋" w:cs="仿宋"/>
                <w:color w:val="000000"/>
                <w:kern w:val="2"/>
                <w:sz w:val="21"/>
                <w:szCs w:val="24"/>
              </w:rPr>
              <w:t>完全响应</w:t>
            </w:r>
            <w:r>
              <w:rPr>
                <w:rFonts w:hint="eastAsia" w:ascii="仿宋" w:hAnsi="仿宋" w:eastAsia="仿宋" w:cs="仿宋"/>
                <w:color w:val="000000"/>
                <w:kern w:val="2"/>
                <w:sz w:val="21"/>
                <w:szCs w:val="24"/>
                <w:lang w:val="en-US" w:eastAsia="zh-CN"/>
              </w:rPr>
              <w:t>议价文件中所有服务要求及商务条款</w:t>
            </w:r>
          </w:p>
        </w:tc>
        <w:tc>
          <w:tcPr>
            <w:tcW w:w="5128" w:type="dxa"/>
            <w:tcBorders>
              <w:left w:val="single" w:color="auto" w:sz="4" w:space="0"/>
            </w:tcBorders>
            <w:vAlign w:val="center"/>
          </w:tcPr>
          <w:p w14:paraId="7A7BBB2C">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填写符合性响应审查表</w:t>
            </w:r>
          </w:p>
        </w:tc>
      </w:tr>
      <w:tr w14:paraId="1D34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tcBorders>
              <w:top w:val="single" w:color="auto" w:sz="4" w:space="0"/>
            </w:tcBorders>
            <w:vAlign w:val="center"/>
          </w:tcPr>
          <w:p w14:paraId="12C5B42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无效标审查</w:t>
            </w:r>
          </w:p>
        </w:tc>
        <w:tc>
          <w:tcPr>
            <w:tcW w:w="7561" w:type="dxa"/>
            <w:gridSpan w:val="2"/>
            <w:tcBorders>
              <w:top w:val="single" w:color="auto" w:sz="4" w:space="0"/>
            </w:tcBorders>
            <w:vAlign w:val="center"/>
          </w:tcPr>
          <w:p w14:paraId="07E2DD9B">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按</w:t>
            </w:r>
            <w:r>
              <w:rPr>
                <w:rFonts w:hint="eastAsia" w:ascii="仿宋" w:hAnsi="仿宋" w:eastAsia="仿宋" w:cs="仿宋"/>
                <w:color w:val="000000"/>
                <w:kern w:val="2"/>
                <w:sz w:val="21"/>
                <w:szCs w:val="24"/>
                <w:lang w:eastAsia="zh-CN"/>
              </w:rPr>
              <w:t>议价</w:t>
            </w:r>
            <w:r>
              <w:rPr>
                <w:rFonts w:hint="eastAsia" w:ascii="仿宋" w:hAnsi="仿宋" w:eastAsia="仿宋" w:cs="仿宋"/>
                <w:color w:val="000000"/>
                <w:kern w:val="2"/>
                <w:sz w:val="21"/>
                <w:szCs w:val="24"/>
              </w:rPr>
              <w:t>文件无效标条款规定，审查是否通过</w:t>
            </w:r>
          </w:p>
        </w:tc>
      </w:tr>
    </w:tbl>
    <w:p w14:paraId="4760167B">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投标人对上述提供的材料真实性负责，在评审结束后，成交公告发布前，采购人有权要求投标人出示上述证书原件</w:t>
      </w:r>
      <w:r>
        <w:rPr>
          <w:rFonts w:hint="eastAsia" w:ascii="仿宋" w:hAnsi="仿宋" w:eastAsia="仿宋" w:cs="仿宋"/>
          <w:color w:val="000000"/>
          <w:sz w:val="24"/>
          <w:szCs w:val="20"/>
          <w:lang w:eastAsia="zh-CN"/>
        </w:rPr>
        <w:t>做进一步</w:t>
      </w:r>
      <w:r>
        <w:rPr>
          <w:rFonts w:hint="eastAsia" w:ascii="仿宋" w:hAnsi="仿宋" w:eastAsia="仿宋" w:cs="仿宋"/>
          <w:color w:val="000000"/>
          <w:sz w:val="24"/>
          <w:szCs w:val="20"/>
        </w:rPr>
        <w:t>核实，若投标人在规定期限内未出示相关原件核验或证明材料有造假的，作废标处理，并由投标人承担相应损失。投标人自行承担虚假应标的法律责任。</w:t>
      </w:r>
    </w:p>
    <w:p w14:paraId="6F0C1269">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评标统计。评分结果均按四舍五入的方法精确到小数点后2位。</w:t>
      </w:r>
    </w:p>
    <w:p w14:paraId="03CAD7A4">
      <w:pPr>
        <w:rPr>
          <w:rFonts w:hint="eastAsia" w:eastAsia="方正小标宋简体"/>
          <w:sz w:val="44"/>
          <w:szCs w:val="22"/>
        </w:rPr>
      </w:pPr>
      <w:r>
        <w:rPr>
          <w:rFonts w:hint="eastAsia" w:eastAsia="方正小标宋简体"/>
          <w:sz w:val="44"/>
          <w:szCs w:val="22"/>
        </w:rPr>
        <w:br w:type="page"/>
      </w:r>
    </w:p>
    <w:p w14:paraId="16077AC5">
      <w:pPr>
        <w:spacing w:line="360" w:lineRule="auto"/>
        <w:jc w:val="center"/>
        <w:rPr>
          <w:rFonts w:ascii="Calibri" w:hAnsi="Calibri" w:eastAsia="方正小标宋简体"/>
          <w:sz w:val="44"/>
          <w:szCs w:val="22"/>
        </w:rPr>
      </w:pPr>
      <w:r>
        <w:rPr>
          <w:rFonts w:hint="eastAsia" w:eastAsia="方正小标宋简体"/>
          <w:sz w:val="44"/>
          <w:szCs w:val="22"/>
        </w:rPr>
        <w:t xml:space="preserve">第四章  </w:t>
      </w:r>
      <w:r>
        <w:rPr>
          <w:rFonts w:hint="eastAsia" w:eastAsia="方正小标宋简体"/>
          <w:sz w:val="44"/>
          <w:szCs w:val="22"/>
          <w:lang w:val="en-US" w:eastAsia="zh-CN"/>
        </w:rPr>
        <w:t>议价</w:t>
      </w:r>
      <w:r>
        <w:rPr>
          <w:rFonts w:hint="eastAsia" w:ascii="Calibri" w:hAnsi="Calibri" w:eastAsia="方正小标宋简体"/>
          <w:sz w:val="44"/>
          <w:szCs w:val="22"/>
        </w:rPr>
        <w:t>文件内容及格式</w:t>
      </w:r>
    </w:p>
    <w:p w14:paraId="571D4D34">
      <w:pPr>
        <w:snapToGrid w:val="0"/>
        <w:jc w:val="center"/>
        <w:rPr>
          <w:rFonts w:hint="eastAsia" w:ascii="宋体" w:hAnsi="宋体" w:cs="宋体"/>
          <w:b/>
          <w:color w:val="FF0000"/>
          <w:kern w:val="0"/>
          <w:sz w:val="24"/>
        </w:rPr>
      </w:pPr>
      <w:r>
        <w:rPr>
          <w:rFonts w:hint="eastAsia" w:ascii="宋体" w:hAnsi="宋体" w:cs="宋体"/>
          <w:b/>
          <w:color w:val="FF0000"/>
          <w:kern w:val="0"/>
          <w:sz w:val="24"/>
        </w:rPr>
        <w:t>（投标必须按以下标题和顺序进行编制）</w:t>
      </w:r>
    </w:p>
    <w:p w14:paraId="15D9CC48">
      <w:pPr>
        <w:snapToGrid w:val="0"/>
        <w:jc w:val="left"/>
        <w:rPr>
          <w:rFonts w:hint="eastAsia" w:ascii="宋体" w:hAnsi="宋体" w:cs="Lucida Sans Unicode"/>
          <w:sz w:val="24"/>
        </w:rPr>
      </w:pPr>
    </w:p>
    <w:p w14:paraId="68CF96F0">
      <w:pPr>
        <w:snapToGrid w:val="0"/>
        <w:jc w:val="left"/>
        <w:rPr>
          <w:rFonts w:hint="eastAsia" w:ascii="宋体" w:hAnsi="宋体" w:cs="Lucida Sans Unicode"/>
          <w:sz w:val="24"/>
        </w:rPr>
      </w:pPr>
    </w:p>
    <w:p w14:paraId="79BD637D">
      <w:pPr>
        <w:snapToGrid w:val="0"/>
        <w:jc w:val="left"/>
        <w:rPr>
          <w:rFonts w:hint="eastAsia" w:ascii="宋体" w:hAnsi="宋体" w:cs="Lucida Sans Unicode"/>
          <w:sz w:val="24"/>
        </w:rPr>
      </w:pPr>
    </w:p>
    <w:p w14:paraId="0784B7EC">
      <w:pPr>
        <w:snapToGrid w:val="0"/>
        <w:jc w:val="left"/>
        <w:rPr>
          <w:rFonts w:hint="eastAsia" w:ascii="宋体" w:hAnsi="宋体" w:cs="Lucida Sans Unicode"/>
          <w:sz w:val="24"/>
        </w:rPr>
      </w:pPr>
    </w:p>
    <w:p w14:paraId="1A4C1E53">
      <w:pPr>
        <w:snapToGrid w:val="0"/>
        <w:jc w:val="left"/>
        <w:rPr>
          <w:rFonts w:hint="eastAsia" w:ascii="宋体" w:hAnsi="宋体" w:cs="Lucida Sans Unicode"/>
          <w:sz w:val="24"/>
        </w:rPr>
      </w:pPr>
    </w:p>
    <w:p w14:paraId="58FEFACD">
      <w:pPr>
        <w:snapToGrid w:val="0"/>
        <w:jc w:val="left"/>
        <w:rPr>
          <w:rFonts w:hint="eastAsia" w:ascii="宋体" w:hAnsi="宋体" w:cs="Lucida Sans Unicode"/>
          <w:sz w:val="24"/>
        </w:rPr>
      </w:pPr>
    </w:p>
    <w:p w14:paraId="77C349E7">
      <w:pPr>
        <w:snapToGrid w:val="0"/>
        <w:jc w:val="left"/>
        <w:rPr>
          <w:rFonts w:hint="eastAsia" w:ascii="宋体" w:hAnsi="宋体" w:cs="Lucida Sans Unicode"/>
          <w:sz w:val="24"/>
        </w:rPr>
      </w:pPr>
    </w:p>
    <w:p w14:paraId="362DB2AE">
      <w:pPr>
        <w:snapToGrid w:val="0"/>
        <w:jc w:val="left"/>
        <w:rPr>
          <w:rFonts w:hint="eastAsia" w:ascii="宋体" w:hAnsi="宋体" w:cs="Lucida Sans Unicode"/>
          <w:sz w:val="24"/>
        </w:rPr>
      </w:pPr>
    </w:p>
    <w:p w14:paraId="6AFE90DE">
      <w:pPr>
        <w:snapToGrid w:val="0"/>
        <w:jc w:val="left"/>
        <w:rPr>
          <w:rFonts w:hint="eastAsia" w:ascii="宋体" w:hAnsi="宋体" w:cs="Lucida Sans Unicode"/>
          <w:sz w:val="24"/>
        </w:rPr>
      </w:pPr>
    </w:p>
    <w:p w14:paraId="044B564F">
      <w:pPr>
        <w:snapToGrid w:val="0"/>
        <w:jc w:val="left"/>
        <w:rPr>
          <w:rFonts w:hint="eastAsia" w:ascii="宋体" w:hAnsi="宋体" w:cs="Lucida Sans Unicode"/>
          <w:sz w:val="24"/>
        </w:rPr>
      </w:pPr>
    </w:p>
    <w:p w14:paraId="345BE472">
      <w:pPr>
        <w:snapToGrid w:val="0"/>
        <w:jc w:val="left"/>
        <w:rPr>
          <w:rFonts w:hint="eastAsia" w:ascii="宋体" w:hAnsi="宋体" w:cs="Lucida Sans Unicode"/>
          <w:sz w:val="24"/>
        </w:rPr>
      </w:pPr>
    </w:p>
    <w:p w14:paraId="6692E622">
      <w:pPr>
        <w:snapToGrid w:val="0"/>
        <w:jc w:val="left"/>
        <w:rPr>
          <w:rFonts w:hint="eastAsia" w:ascii="宋体" w:hAnsi="宋体" w:cs="Lucida Sans Unicode"/>
          <w:sz w:val="24"/>
        </w:rPr>
      </w:pPr>
    </w:p>
    <w:p w14:paraId="0B2B9C7C">
      <w:pPr>
        <w:snapToGrid w:val="0"/>
        <w:jc w:val="left"/>
        <w:rPr>
          <w:rFonts w:hint="eastAsia" w:ascii="宋体" w:hAnsi="宋体" w:cs="Lucida Sans Unicode"/>
          <w:sz w:val="24"/>
        </w:rPr>
      </w:pPr>
    </w:p>
    <w:p w14:paraId="41AC825F">
      <w:pPr>
        <w:snapToGrid w:val="0"/>
        <w:jc w:val="left"/>
        <w:rPr>
          <w:rFonts w:hint="eastAsia" w:ascii="宋体" w:hAnsi="宋体" w:cs="Lucida Sans Unicode"/>
          <w:sz w:val="24"/>
        </w:rPr>
      </w:pPr>
    </w:p>
    <w:p w14:paraId="0B9832BD">
      <w:pPr>
        <w:snapToGrid w:val="0"/>
        <w:jc w:val="left"/>
        <w:rPr>
          <w:rFonts w:hint="eastAsia" w:ascii="宋体" w:hAnsi="宋体" w:cs="Lucida Sans Unicode"/>
          <w:sz w:val="24"/>
        </w:rPr>
      </w:pPr>
    </w:p>
    <w:p w14:paraId="4865B523">
      <w:pPr>
        <w:snapToGrid w:val="0"/>
        <w:jc w:val="left"/>
        <w:rPr>
          <w:rFonts w:hint="eastAsia" w:ascii="宋体" w:hAnsi="宋体" w:cs="Lucida Sans Unicode"/>
          <w:sz w:val="24"/>
        </w:rPr>
      </w:pPr>
    </w:p>
    <w:p w14:paraId="33764C67">
      <w:pPr>
        <w:snapToGrid w:val="0"/>
        <w:jc w:val="left"/>
        <w:rPr>
          <w:rFonts w:hint="eastAsia" w:ascii="宋体" w:hAnsi="宋体" w:cs="Lucida Sans Unicode"/>
          <w:sz w:val="24"/>
        </w:rPr>
      </w:pPr>
    </w:p>
    <w:p w14:paraId="1354D81D">
      <w:pPr>
        <w:snapToGrid w:val="0"/>
        <w:jc w:val="left"/>
        <w:rPr>
          <w:rFonts w:hint="eastAsia" w:ascii="宋体" w:hAnsi="宋体" w:cs="Lucida Sans Unicode"/>
          <w:sz w:val="24"/>
        </w:rPr>
      </w:pPr>
    </w:p>
    <w:p w14:paraId="425DFAFE">
      <w:pPr>
        <w:snapToGrid w:val="0"/>
        <w:jc w:val="left"/>
        <w:rPr>
          <w:rFonts w:hint="eastAsia" w:ascii="宋体" w:hAnsi="宋体" w:cs="Lucida Sans Unicode"/>
          <w:sz w:val="24"/>
        </w:rPr>
      </w:pPr>
    </w:p>
    <w:p w14:paraId="02F93DD5">
      <w:pPr>
        <w:snapToGrid w:val="0"/>
        <w:jc w:val="left"/>
        <w:rPr>
          <w:rFonts w:hint="eastAsia" w:ascii="宋体" w:hAnsi="宋体" w:cs="Lucida Sans Unicode"/>
          <w:sz w:val="24"/>
        </w:rPr>
      </w:pPr>
    </w:p>
    <w:p w14:paraId="43522A11">
      <w:pPr>
        <w:snapToGrid w:val="0"/>
        <w:jc w:val="left"/>
        <w:rPr>
          <w:rFonts w:hint="eastAsia" w:ascii="宋体" w:hAnsi="宋体" w:cs="Lucida Sans Unicode"/>
          <w:sz w:val="24"/>
        </w:rPr>
      </w:pPr>
    </w:p>
    <w:p w14:paraId="03639DEF">
      <w:pPr>
        <w:snapToGrid w:val="0"/>
        <w:jc w:val="left"/>
        <w:rPr>
          <w:rFonts w:hint="eastAsia" w:ascii="宋体" w:hAnsi="宋体" w:cs="Lucida Sans Unicode"/>
          <w:sz w:val="24"/>
        </w:rPr>
      </w:pPr>
    </w:p>
    <w:p w14:paraId="3E8EB18C">
      <w:pPr>
        <w:snapToGrid w:val="0"/>
        <w:jc w:val="left"/>
        <w:rPr>
          <w:rFonts w:hint="eastAsia" w:ascii="宋体" w:hAnsi="宋体" w:cs="Lucida Sans Unicode"/>
          <w:sz w:val="24"/>
        </w:rPr>
      </w:pPr>
    </w:p>
    <w:p w14:paraId="74D27A3B">
      <w:pPr>
        <w:snapToGrid w:val="0"/>
        <w:jc w:val="left"/>
        <w:rPr>
          <w:rFonts w:hint="eastAsia" w:ascii="宋体" w:hAnsi="宋体" w:cs="Lucida Sans Unicode"/>
          <w:sz w:val="24"/>
        </w:rPr>
      </w:pPr>
    </w:p>
    <w:p w14:paraId="4E852C85">
      <w:pPr>
        <w:rPr>
          <w:rFonts w:hint="eastAsia" w:ascii="宋体" w:hAnsi="宋体" w:cs="Lucida Sans Unicode"/>
          <w:color w:val="FF0000"/>
          <w:sz w:val="24"/>
        </w:rPr>
      </w:pPr>
      <w:r>
        <w:rPr>
          <w:rFonts w:hint="eastAsia" w:ascii="宋体" w:hAnsi="宋体" w:cs="Lucida Sans Unicode"/>
          <w:color w:val="FF0000"/>
          <w:sz w:val="24"/>
        </w:rPr>
        <w:br w:type="page"/>
      </w:r>
    </w:p>
    <w:p w14:paraId="1E21B62D">
      <w:pPr>
        <w:spacing w:line="480" w:lineRule="exact"/>
        <w:jc w:val="left"/>
        <w:rPr>
          <w:rFonts w:hint="eastAsia" w:ascii="宋体" w:hAnsi="宋体" w:cs="Lucida Sans Unicode"/>
          <w:b/>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3CBDA765">
      <w:pPr>
        <w:spacing w:line="480" w:lineRule="exact"/>
        <w:jc w:val="center"/>
        <w:rPr>
          <w:rFonts w:hint="eastAsia" w:ascii="宋体" w:hAnsi="宋体" w:cs="Lucida Sans Unicode"/>
          <w:b/>
        </w:rPr>
      </w:pPr>
    </w:p>
    <w:p w14:paraId="485050C6">
      <w:pPr>
        <w:spacing w:line="360" w:lineRule="auto"/>
        <w:jc w:val="center"/>
        <w:rPr>
          <w:rFonts w:hint="eastAsia" w:ascii="宋体" w:hAnsi="宋体"/>
          <w:b/>
          <w:sz w:val="72"/>
          <w:szCs w:val="72"/>
        </w:rPr>
      </w:pPr>
    </w:p>
    <w:p w14:paraId="511FFEEF">
      <w:pPr>
        <w:spacing w:line="360" w:lineRule="auto"/>
        <w:jc w:val="center"/>
        <w:rPr>
          <w:rFonts w:hint="eastAsia" w:ascii="宋体" w:hAnsi="宋体" w:eastAsia="宋体"/>
          <w:b/>
          <w:sz w:val="72"/>
          <w:szCs w:val="72"/>
          <w:lang w:val="en-US" w:eastAsia="zh-CN"/>
        </w:rPr>
      </w:pPr>
      <w:r>
        <w:rPr>
          <w:rFonts w:hint="eastAsia" w:ascii="宋体" w:hAnsi="宋体"/>
          <w:b/>
          <w:sz w:val="72"/>
          <w:szCs w:val="72"/>
          <w:lang w:eastAsia="zh-CN"/>
        </w:rPr>
        <w:t>遵义医科大学第二附属医院医师节大米采购项目</w:t>
      </w:r>
    </w:p>
    <w:p w14:paraId="26B63C2F">
      <w:pPr>
        <w:spacing w:line="360" w:lineRule="auto"/>
        <w:jc w:val="center"/>
        <w:rPr>
          <w:rFonts w:hint="eastAsia" w:ascii="宋体" w:hAnsi="宋体"/>
          <w:b/>
          <w:sz w:val="72"/>
          <w:szCs w:val="72"/>
        </w:rPr>
      </w:pPr>
      <w:r>
        <w:rPr>
          <w:rFonts w:hint="eastAsia" w:ascii="宋体" w:hAnsi="宋体"/>
          <w:b/>
          <w:sz w:val="72"/>
          <w:szCs w:val="72"/>
          <w:lang w:val="en-US" w:eastAsia="zh-CN"/>
        </w:rPr>
        <w:t>议</w:t>
      </w:r>
      <w:r>
        <w:rPr>
          <w:rFonts w:hint="eastAsia" w:ascii="宋体" w:hAnsi="宋体"/>
          <w:b/>
          <w:sz w:val="72"/>
          <w:szCs w:val="72"/>
        </w:rPr>
        <w:t xml:space="preserve">  </w:t>
      </w:r>
      <w:r>
        <w:rPr>
          <w:rFonts w:hint="eastAsia" w:ascii="宋体" w:hAnsi="宋体"/>
          <w:b/>
          <w:sz w:val="72"/>
          <w:szCs w:val="72"/>
          <w:lang w:val="en-US" w:eastAsia="zh-CN"/>
        </w:rPr>
        <w:t>价</w:t>
      </w:r>
      <w:r>
        <w:rPr>
          <w:rFonts w:hint="eastAsia" w:ascii="宋体" w:hAnsi="宋体"/>
          <w:b/>
          <w:sz w:val="72"/>
          <w:szCs w:val="72"/>
        </w:rPr>
        <w:t xml:space="preserve">  文  件</w:t>
      </w:r>
    </w:p>
    <w:p w14:paraId="7662C712">
      <w:pPr>
        <w:spacing w:line="360" w:lineRule="auto"/>
        <w:jc w:val="center"/>
        <w:rPr>
          <w:rFonts w:hint="eastAsia" w:ascii="宋体" w:hAnsi="宋体" w:cs="Lucida Sans Unicode"/>
          <w:b/>
          <w:sz w:val="72"/>
          <w:szCs w:val="72"/>
        </w:rPr>
      </w:pPr>
    </w:p>
    <w:p w14:paraId="67161545">
      <w:pPr>
        <w:spacing w:line="480" w:lineRule="exact"/>
        <w:rPr>
          <w:rFonts w:hint="eastAsia" w:ascii="宋体" w:hAnsi="宋体" w:cs="Lucida Sans Unicode"/>
        </w:rPr>
      </w:pPr>
    </w:p>
    <w:p w14:paraId="71B90694">
      <w:pPr>
        <w:spacing w:line="480" w:lineRule="exact"/>
        <w:rPr>
          <w:rFonts w:hint="eastAsia" w:ascii="宋体" w:hAnsi="宋体" w:cs="Lucida Sans Unicode"/>
        </w:rPr>
      </w:pPr>
    </w:p>
    <w:p w14:paraId="46BC0B21">
      <w:pPr>
        <w:spacing w:line="360" w:lineRule="auto"/>
        <w:ind w:left="3248" w:leftChars="342" w:hanging="2530" w:hangingChars="700"/>
        <w:rPr>
          <w:rFonts w:hint="default" w:ascii="宋体" w:hAnsi="宋体" w:eastAsia="宋体"/>
          <w:b/>
          <w:sz w:val="36"/>
          <w:szCs w:val="36"/>
          <w:lang w:val="en-US" w:eastAsia="zh-CN"/>
        </w:rPr>
      </w:pPr>
      <w:r>
        <w:rPr>
          <w:rFonts w:hint="eastAsia" w:ascii="宋体" w:hAnsi="宋体"/>
          <w:b/>
          <w:sz w:val="36"/>
          <w:szCs w:val="36"/>
        </w:rPr>
        <w:t>招标项目名称：</w:t>
      </w:r>
      <w:r>
        <w:rPr>
          <w:rFonts w:hint="eastAsia" w:ascii="宋体" w:hAnsi="宋体"/>
          <w:b/>
          <w:sz w:val="36"/>
          <w:szCs w:val="36"/>
          <w:lang w:val="en-US" w:eastAsia="zh-CN"/>
        </w:rPr>
        <w:t>遵义医科大学第二附属医院医师节大米采购项目</w:t>
      </w:r>
    </w:p>
    <w:p w14:paraId="7269F905">
      <w:pPr>
        <w:spacing w:line="360" w:lineRule="auto"/>
        <w:ind w:firstLine="723" w:firstLineChars="200"/>
        <w:rPr>
          <w:rFonts w:hint="eastAsia" w:ascii="宋体" w:hAnsi="宋体"/>
          <w:b/>
          <w:sz w:val="36"/>
          <w:szCs w:val="36"/>
        </w:rPr>
      </w:pPr>
      <w:r>
        <w:rPr>
          <w:rFonts w:hint="eastAsia" w:ascii="宋体" w:hAnsi="宋体"/>
          <w:b/>
          <w:sz w:val="36"/>
          <w:szCs w:val="36"/>
        </w:rPr>
        <w:t>招标项目编号：</w:t>
      </w:r>
      <w:r>
        <w:rPr>
          <w:rFonts w:hint="eastAsia" w:ascii="宋体" w:hAnsi="宋体"/>
          <w:b/>
          <w:sz w:val="36"/>
          <w:szCs w:val="36"/>
          <w:lang w:val="en-US" w:eastAsia="zh-CN"/>
        </w:rPr>
        <w:t>CGB26073-HQ01</w:t>
      </w:r>
    </w:p>
    <w:p w14:paraId="2E605ED7">
      <w:pPr>
        <w:spacing w:line="360" w:lineRule="auto"/>
        <w:ind w:firstLine="723" w:firstLineChars="200"/>
        <w:rPr>
          <w:rFonts w:hint="eastAsia" w:ascii="宋体" w:hAnsi="宋体"/>
          <w:b/>
          <w:sz w:val="36"/>
          <w:szCs w:val="36"/>
        </w:rPr>
      </w:pPr>
      <w:r>
        <w:rPr>
          <w:rFonts w:hint="eastAsia" w:ascii="宋体" w:hAnsi="宋体"/>
          <w:b/>
          <w:sz w:val="36"/>
          <w:szCs w:val="36"/>
        </w:rPr>
        <w:t xml:space="preserve">投标人名称 ： </w:t>
      </w:r>
    </w:p>
    <w:p w14:paraId="301E3460">
      <w:pPr>
        <w:spacing w:line="360" w:lineRule="auto"/>
        <w:ind w:firstLine="723" w:firstLineChars="200"/>
        <w:rPr>
          <w:rFonts w:hint="eastAsia" w:ascii="宋体" w:hAnsi="宋体" w:cs="Lucida Sans Unicode"/>
          <w:sz w:val="24"/>
        </w:rPr>
      </w:pPr>
      <w:r>
        <w:rPr>
          <w:rFonts w:hint="eastAsia" w:ascii="宋体" w:hAnsi="宋体"/>
          <w:b/>
          <w:sz w:val="36"/>
          <w:szCs w:val="36"/>
        </w:rPr>
        <w:t>时间：</w:t>
      </w:r>
      <w:r>
        <w:rPr>
          <w:rFonts w:hint="eastAsia" w:ascii="宋体" w:hAnsi="宋体"/>
          <w:b/>
          <w:sz w:val="36"/>
          <w:szCs w:val="36"/>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218AE37">
      <w:pPr>
        <w:spacing w:beforeLines="100" w:afterLines="100" w:line="480" w:lineRule="exact"/>
        <w:jc w:val="center"/>
        <w:rPr>
          <w:rFonts w:hint="eastAsia" w:ascii="宋体" w:hAnsi="宋体" w:cs="Lucida Sans Unicode"/>
          <w:b/>
          <w:sz w:val="44"/>
          <w:szCs w:val="44"/>
        </w:rPr>
      </w:pPr>
      <w:r>
        <w:rPr>
          <w:rFonts w:hint="eastAsia" w:ascii="宋体" w:hAnsi="宋体" w:cs="Lucida Sans Unicode"/>
          <w:b/>
          <w:sz w:val="44"/>
          <w:szCs w:val="44"/>
          <w:lang w:val="en-US" w:eastAsia="zh-CN"/>
        </w:rPr>
        <w:t>议价</w:t>
      </w:r>
      <w:r>
        <w:rPr>
          <w:rFonts w:hint="eastAsia" w:ascii="宋体" w:hAnsi="宋体" w:cs="Lucida Sans Unicode"/>
          <w:b/>
          <w:sz w:val="44"/>
          <w:szCs w:val="44"/>
        </w:rPr>
        <w:t>文件目录（自行拟定）</w:t>
      </w:r>
    </w:p>
    <w:p w14:paraId="3A1A81BA">
      <w:pPr>
        <w:pStyle w:val="18"/>
        <w:ind w:firstLine="883"/>
        <w:rPr>
          <w:rFonts w:hint="eastAsia" w:ascii="宋体" w:hAnsi="宋体" w:cs="Lucida Sans Unicode"/>
          <w:b/>
          <w:sz w:val="44"/>
          <w:szCs w:val="44"/>
        </w:rPr>
      </w:pPr>
    </w:p>
    <w:p w14:paraId="6E1E5BE4">
      <w:pPr>
        <w:pStyle w:val="18"/>
        <w:ind w:firstLine="883"/>
        <w:rPr>
          <w:rFonts w:hint="eastAsia" w:ascii="宋体" w:hAnsi="宋体" w:cs="Lucida Sans Unicode"/>
          <w:b/>
          <w:sz w:val="44"/>
          <w:szCs w:val="44"/>
        </w:rPr>
      </w:pPr>
    </w:p>
    <w:p w14:paraId="1668FFD5">
      <w:pPr>
        <w:pStyle w:val="18"/>
        <w:ind w:firstLine="883"/>
        <w:rPr>
          <w:rFonts w:hint="eastAsia" w:ascii="宋体" w:hAnsi="宋体" w:cs="Lucida Sans Unicode"/>
          <w:b/>
          <w:sz w:val="44"/>
          <w:szCs w:val="44"/>
        </w:rPr>
      </w:pPr>
    </w:p>
    <w:p w14:paraId="20B22AE1">
      <w:pPr>
        <w:pStyle w:val="18"/>
        <w:ind w:firstLine="883"/>
        <w:rPr>
          <w:rFonts w:hint="eastAsia" w:ascii="宋体" w:hAnsi="宋体" w:cs="Lucida Sans Unicode"/>
          <w:b/>
          <w:sz w:val="44"/>
          <w:szCs w:val="44"/>
        </w:rPr>
      </w:pPr>
    </w:p>
    <w:p w14:paraId="41D7106A">
      <w:pPr>
        <w:pStyle w:val="18"/>
        <w:ind w:firstLine="883"/>
        <w:rPr>
          <w:rFonts w:hint="eastAsia" w:ascii="宋体" w:hAnsi="宋体" w:cs="Lucida Sans Unicode"/>
          <w:b/>
          <w:sz w:val="44"/>
          <w:szCs w:val="44"/>
        </w:rPr>
      </w:pPr>
    </w:p>
    <w:p w14:paraId="78BBA14B">
      <w:pPr>
        <w:pStyle w:val="18"/>
        <w:ind w:firstLine="0" w:firstLineChars="0"/>
        <w:rPr>
          <w:rFonts w:hint="eastAsia" w:ascii="宋体" w:hAnsi="宋体" w:cs="Lucida Sans Unicode"/>
          <w:b/>
          <w:sz w:val="44"/>
          <w:szCs w:val="44"/>
        </w:rPr>
      </w:pPr>
    </w:p>
    <w:p w14:paraId="44D0942D">
      <w:pPr>
        <w:pStyle w:val="18"/>
        <w:ind w:firstLine="883"/>
        <w:rPr>
          <w:rFonts w:hint="eastAsia" w:ascii="宋体" w:hAnsi="宋体" w:cs="Lucida Sans Unicode"/>
          <w:b/>
          <w:sz w:val="44"/>
          <w:szCs w:val="44"/>
        </w:rPr>
      </w:pPr>
    </w:p>
    <w:p w14:paraId="01B54748">
      <w:pPr>
        <w:pStyle w:val="18"/>
        <w:ind w:firstLine="883"/>
        <w:rPr>
          <w:rFonts w:hint="eastAsia" w:ascii="宋体" w:hAnsi="宋体" w:cs="Lucida Sans Unicode"/>
          <w:b/>
          <w:sz w:val="44"/>
          <w:szCs w:val="44"/>
        </w:rPr>
      </w:pPr>
    </w:p>
    <w:p w14:paraId="55C51EEC">
      <w:pPr>
        <w:pStyle w:val="18"/>
        <w:ind w:firstLine="883"/>
        <w:rPr>
          <w:rFonts w:hint="eastAsia" w:ascii="宋体" w:hAnsi="宋体" w:cs="Lucida Sans Unicode"/>
          <w:b/>
          <w:sz w:val="44"/>
          <w:szCs w:val="44"/>
        </w:rPr>
      </w:pPr>
    </w:p>
    <w:p w14:paraId="5ACF4BF2">
      <w:pPr>
        <w:pStyle w:val="18"/>
        <w:ind w:firstLine="883"/>
        <w:rPr>
          <w:rFonts w:hint="eastAsia" w:ascii="宋体" w:hAnsi="宋体" w:cs="Lucida Sans Unicode"/>
          <w:b/>
          <w:sz w:val="44"/>
          <w:szCs w:val="44"/>
        </w:rPr>
      </w:pPr>
    </w:p>
    <w:p w14:paraId="5F84F8A1">
      <w:pPr>
        <w:pStyle w:val="18"/>
        <w:ind w:firstLine="0" w:firstLineChars="0"/>
        <w:rPr>
          <w:rFonts w:hint="eastAsia" w:ascii="宋体" w:hAnsi="宋体" w:cs="Lucida Sans Unicode"/>
          <w:b/>
          <w:sz w:val="44"/>
          <w:szCs w:val="44"/>
        </w:rPr>
      </w:pPr>
    </w:p>
    <w:p w14:paraId="513A9E3D">
      <w:pPr>
        <w:spacing w:line="600" w:lineRule="auto"/>
        <w:ind w:firstLine="480" w:firstLineChars="200"/>
        <w:rPr>
          <w:rFonts w:hint="eastAsia" w:ascii="宋体" w:hAnsi="宋体" w:cs="Lucida Sans Unicode"/>
          <w:sz w:val="24"/>
        </w:rPr>
      </w:pPr>
    </w:p>
    <w:p w14:paraId="2680088B">
      <w:pPr>
        <w:pStyle w:val="2"/>
        <w:rPr>
          <w:rFonts w:hint="eastAsia" w:ascii="宋体" w:hAnsi="宋体" w:cs="Lucida Sans Unicode"/>
          <w:sz w:val="24"/>
        </w:rPr>
      </w:pPr>
    </w:p>
    <w:p w14:paraId="72651E8E">
      <w:pPr>
        <w:pStyle w:val="3"/>
        <w:rPr>
          <w:rFonts w:hint="eastAsia"/>
        </w:rPr>
      </w:pPr>
    </w:p>
    <w:p w14:paraId="3425BFE5">
      <w:pPr>
        <w:spacing w:line="600" w:lineRule="auto"/>
        <w:ind w:firstLine="480" w:firstLineChars="200"/>
        <w:rPr>
          <w:rFonts w:hint="eastAsia" w:ascii="宋体" w:hAnsi="宋体" w:cs="Lucida Sans Unicode"/>
          <w:sz w:val="24"/>
        </w:rPr>
      </w:pPr>
    </w:p>
    <w:p w14:paraId="4AC275F1">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投标人名称：</w:t>
      </w:r>
      <w:r>
        <w:rPr>
          <w:rFonts w:hint="eastAsia" w:ascii="宋体" w:hAnsi="宋体" w:cs="Lucida Sans Unicode"/>
          <w:sz w:val="24"/>
          <w:u w:val="single"/>
        </w:rPr>
        <w:t xml:space="preserve">（加盖公章）           </w:t>
      </w:r>
    </w:p>
    <w:p w14:paraId="37926633">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法定代表人或其授权代表：</w:t>
      </w:r>
      <w:r>
        <w:rPr>
          <w:rFonts w:hint="eastAsia" w:ascii="宋体" w:hAnsi="宋体" w:cs="Lucida Sans Unicode"/>
          <w:sz w:val="24"/>
          <w:u w:val="single"/>
        </w:rPr>
        <w:t xml:space="preserve">    （签字）</w:t>
      </w:r>
    </w:p>
    <w:p w14:paraId="0A78450E">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签署日期：</w:t>
      </w:r>
      <w:r>
        <w:rPr>
          <w:rFonts w:hint="eastAsia" w:ascii="宋体" w:hAnsi="宋体" w:cs="Lucida Sans Unicode"/>
          <w:sz w:val="24"/>
          <w:u w:val="single"/>
        </w:rPr>
        <w:t xml:space="preserve">      年      月      日</w:t>
      </w:r>
    </w:p>
    <w:p w14:paraId="535F6A5F">
      <w:pPr>
        <w:spacing w:line="360" w:lineRule="auto"/>
        <w:rPr>
          <w:rFonts w:hint="eastAsia" w:ascii="宋体" w:hAnsi="宋体" w:cs="Lucida Sans Unicode"/>
          <w:color w:val="FF0000"/>
          <w:sz w:val="24"/>
        </w:rPr>
      </w:pPr>
      <w:r>
        <w:rPr>
          <w:rFonts w:ascii="宋体" w:hAnsi="宋体" w:cs="Lucida Sans Unicode"/>
          <w:sz w:val="24"/>
          <w:u w:val="single"/>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3</w:t>
      </w:r>
      <w:r>
        <w:rPr>
          <w:rFonts w:hint="eastAsia" w:ascii="宋体" w:hAnsi="宋体" w:cs="Lucida Sans Unicode"/>
          <w:color w:val="FF0000"/>
          <w:sz w:val="24"/>
        </w:rPr>
        <w:t>（必须提供）</w:t>
      </w:r>
    </w:p>
    <w:p w14:paraId="4142EA18">
      <w:pPr>
        <w:spacing w:beforeLines="100" w:afterLines="100"/>
        <w:jc w:val="center"/>
        <w:rPr>
          <w:rFonts w:hint="eastAsia" w:ascii="宋体" w:hAnsi="宋体" w:cs="Lucida Sans Unicode"/>
          <w:b/>
          <w:sz w:val="44"/>
          <w:szCs w:val="44"/>
        </w:rPr>
      </w:pPr>
      <w:r>
        <w:rPr>
          <w:rFonts w:hint="eastAsia" w:ascii="宋体" w:hAnsi="宋体" w:cs="Lucida Sans Unicode"/>
          <w:b/>
          <w:sz w:val="44"/>
          <w:szCs w:val="44"/>
        </w:rPr>
        <w:t>第一部分：开标一览表</w:t>
      </w:r>
    </w:p>
    <w:p w14:paraId="45A6AE3B">
      <w:pPr>
        <w:keepNext w:val="0"/>
        <w:keepLines w:val="0"/>
        <w:pageBreakBefore w:val="0"/>
        <w:widowControl w:val="0"/>
        <w:kinsoku/>
        <w:wordWrap/>
        <w:overflowPunct/>
        <w:topLinePunct w:val="0"/>
        <w:autoSpaceDE/>
        <w:autoSpaceDN/>
        <w:bidi w:val="0"/>
        <w:adjustRightInd/>
        <w:snapToGrid/>
        <w:spacing w:beforeLines="100" w:afterLines="100" w:line="360" w:lineRule="auto"/>
        <w:jc w:val="left"/>
        <w:textAlignment w:val="auto"/>
        <w:rPr>
          <w:rFonts w:hint="eastAsia" w:ascii="宋体" w:hAnsi="宋体" w:eastAsia="宋体" w:cs="宋体"/>
          <w:bCs/>
          <w:szCs w:val="21"/>
          <w:highlight w:val="none"/>
        </w:rPr>
      </w:pPr>
      <w:r>
        <w:rPr>
          <w:rFonts w:hint="eastAsia" w:ascii="宋体" w:hAnsi="宋体" w:eastAsia="宋体" w:cs="宋体"/>
          <w:bCs/>
          <w:szCs w:val="21"/>
          <w:highlight w:val="none"/>
        </w:rPr>
        <w:t>项目名称:</w:t>
      </w:r>
      <w:r>
        <w:rPr>
          <w:rFonts w:hint="eastAsia" w:ascii="宋体" w:hAnsi="宋体" w:cs="宋体"/>
          <w:bCs/>
          <w:szCs w:val="21"/>
          <w:highlight w:val="none"/>
          <w:lang w:val="en-US" w:eastAsia="zh-CN"/>
        </w:rPr>
        <w:t>遵义医科大学第二附属医院医师节大米采购项目</w:t>
      </w:r>
      <w:r>
        <w:rPr>
          <w:rFonts w:hint="eastAsia" w:ascii="宋体" w:hAnsi="宋体" w:eastAsia="宋体" w:cs="宋体"/>
          <w:bCs/>
          <w:szCs w:val="21"/>
          <w:highlight w:val="none"/>
        </w:rPr>
        <w:t xml:space="preserve">                               项目编号:</w:t>
      </w:r>
      <w:r>
        <w:rPr>
          <w:rFonts w:hint="eastAsia" w:ascii="宋体" w:hAnsi="宋体" w:cs="宋体"/>
          <w:bCs/>
          <w:szCs w:val="21"/>
          <w:highlight w:val="none"/>
          <w:lang w:val="en-US" w:eastAsia="zh-CN"/>
        </w:rPr>
        <w:t>CGB26073-HQ01</w:t>
      </w:r>
    </w:p>
    <w:tbl>
      <w:tblPr>
        <w:tblStyle w:val="19"/>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1374"/>
        <w:gridCol w:w="975"/>
        <w:gridCol w:w="1525"/>
        <w:gridCol w:w="1672"/>
        <w:gridCol w:w="1741"/>
        <w:gridCol w:w="1363"/>
      </w:tblGrid>
      <w:tr w14:paraId="27FC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4077E0FF">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374" w:type="dxa"/>
            <w:noWrap w:val="0"/>
            <w:vAlign w:val="center"/>
          </w:tcPr>
          <w:p w14:paraId="3E2EE4DB">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szCs w:val="21"/>
                <w:highlight w:val="none"/>
              </w:rPr>
              <w:t>产品名称</w:t>
            </w:r>
          </w:p>
        </w:tc>
        <w:tc>
          <w:tcPr>
            <w:tcW w:w="975" w:type="dxa"/>
            <w:noWrap w:val="0"/>
            <w:vAlign w:val="center"/>
          </w:tcPr>
          <w:p w14:paraId="2A515FC1">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color w:val="000000"/>
                <w:szCs w:val="21"/>
                <w:highlight w:val="none"/>
              </w:rPr>
              <w:t>数量</w:t>
            </w:r>
          </w:p>
        </w:tc>
        <w:tc>
          <w:tcPr>
            <w:tcW w:w="1525" w:type="dxa"/>
            <w:noWrap w:val="0"/>
            <w:vAlign w:val="center"/>
          </w:tcPr>
          <w:p w14:paraId="7B135DA6">
            <w:pPr>
              <w:spacing w:line="360" w:lineRule="auto"/>
              <w:ind w:right="101" w:rightChars="48"/>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拦标</w:t>
            </w:r>
            <w:r>
              <w:rPr>
                <w:rFonts w:hint="eastAsia" w:ascii="宋体" w:hAnsi="宋体" w:eastAsia="宋体" w:cs="宋体"/>
                <w:b/>
                <w:bCs/>
                <w:color w:val="000000"/>
                <w:szCs w:val="21"/>
                <w:highlight w:val="none"/>
              </w:rPr>
              <w:t>单价</w:t>
            </w:r>
            <w:r>
              <w:rPr>
                <w:rFonts w:hint="eastAsia" w:ascii="宋体" w:hAnsi="宋体" w:cs="宋体"/>
                <w:b/>
                <w:bCs/>
                <w:color w:val="000000"/>
                <w:szCs w:val="21"/>
                <w:highlight w:val="none"/>
                <w:lang w:val="en-US" w:eastAsia="zh-CN"/>
              </w:rPr>
              <w:t>/元</w:t>
            </w:r>
          </w:p>
        </w:tc>
        <w:tc>
          <w:tcPr>
            <w:tcW w:w="1672" w:type="dxa"/>
            <w:noWrap w:val="0"/>
            <w:vAlign w:val="center"/>
          </w:tcPr>
          <w:p w14:paraId="6936F200">
            <w:pPr>
              <w:spacing w:line="360" w:lineRule="auto"/>
              <w:ind w:right="101" w:rightChars="48"/>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投标</w:t>
            </w:r>
            <w:r>
              <w:rPr>
                <w:rFonts w:hint="eastAsia" w:ascii="宋体" w:hAnsi="宋体" w:eastAsia="宋体" w:cs="宋体"/>
                <w:b/>
                <w:bCs/>
                <w:color w:val="000000"/>
                <w:szCs w:val="21"/>
                <w:highlight w:val="none"/>
              </w:rPr>
              <w:t>单价</w:t>
            </w:r>
            <w:r>
              <w:rPr>
                <w:rFonts w:hint="eastAsia" w:ascii="宋体" w:hAnsi="宋体" w:cs="宋体"/>
                <w:b/>
                <w:bCs/>
                <w:color w:val="000000"/>
                <w:szCs w:val="21"/>
                <w:highlight w:val="none"/>
                <w:lang w:val="en-US" w:eastAsia="zh-CN"/>
              </w:rPr>
              <w:t>/元</w:t>
            </w:r>
          </w:p>
        </w:tc>
        <w:tc>
          <w:tcPr>
            <w:tcW w:w="1741" w:type="dxa"/>
            <w:noWrap w:val="0"/>
            <w:vAlign w:val="center"/>
          </w:tcPr>
          <w:p w14:paraId="1C7EBCE8">
            <w:pPr>
              <w:spacing w:line="360" w:lineRule="auto"/>
              <w:ind w:right="101" w:rightChars="48"/>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小计金额（元）</w:t>
            </w:r>
          </w:p>
        </w:tc>
        <w:tc>
          <w:tcPr>
            <w:tcW w:w="1363" w:type="dxa"/>
            <w:noWrap w:val="0"/>
            <w:vAlign w:val="center"/>
          </w:tcPr>
          <w:p w14:paraId="26EE9786">
            <w:pPr>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品牌</w:t>
            </w:r>
          </w:p>
        </w:tc>
      </w:tr>
      <w:tr w14:paraId="2F26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90" w:type="dxa"/>
            <w:noWrap w:val="0"/>
            <w:vAlign w:val="center"/>
          </w:tcPr>
          <w:p w14:paraId="1970CA48">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1</w:t>
            </w:r>
          </w:p>
        </w:tc>
        <w:tc>
          <w:tcPr>
            <w:tcW w:w="1374" w:type="dxa"/>
            <w:shd w:val="clear" w:color="auto" w:fill="auto"/>
            <w:noWrap w:val="0"/>
            <w:vAlign w:val="center"/>
          </w:tcPr>
          <w:p w14:paraId="3A923EB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lang w:val="en-US" w:eastAsia="zh-CN"/>
              </w:rPr>
              <w:t>优质大米</w:t>
            </w:r>
          </w:p>
        </w:tc>
        <w:tc>
          <w:tcPr>
            <w:tcW w:w="975" w:type="dxa"/>
            <w:shd w:val="clear" w:color="auto" w:fill="auto"/>
            <w:noWrap w:val="0"/>
            <w:vAlign w:val="center"/>
          </w:tcPr>
          <w:p w14:paraId="7EBA84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sz w:val="18"/>
                <w:szCs w:val="18"/>
                <w:lang w:val="en-US" w:eastAsia="zh-CN"/>
              </w:rPr>
              <w:t>472份</w:t>
            </w:r>
          </w:p>
        </w:tc>
        <w:tc>
          <w:tcPr>
            <w:tcW w:w="1525" w:type="dxa"/>
            <w:shd w:val="clear" w:color="auto" w:fill="auto"/>
            <w:noWrap w:val="0"/>
            <w:vAlign w:val="center"/>
          </w:tcPr>
          <w:p w14:paraId="6D2154D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4.75</w:t>
            </w:r>
          </w:p>
        </w:tc>
        <w:tc>
          <w:tcPr>
            <w:tcW w:w="1672" w:type="dxa"/>
            <w:noWrap w:val="0"/>
            <w:vAlign w:val="center"/>
          </w:tcPr>
          <w:p w14:paraId="2EAB84DA">
            <w:pPr>
              <w:spacing w:line="360" w:lineRule="auto"/>
              <w:ind w:right="101" w:rightChars="48"/>
              <w:jc w:val="center"/>
              <w:rPr>
                <w:rFonts w:hint="eastAsia" w:ascii="宋体" w:hAnsi="宋体" w:eastAsia="宋体" w:cs="宋体"/>
                <w:bCs/>
                <w:szCs w:val="21"/>
                <w:highlight w:val="none"/>
              </w:rPr>
            </w:pPr>
          </w:p>
        </w:tc>
        <w:tc>
          <w:tcPr>
            <w:tcW w:w="1741" w:type="dxa"/>
            <w:noWrap w:val="0"/>
            <w:vAlign w:val="center"/>
          </w:tcPr>
          <w:p w14:paraId="6705ECDA">
            <w:pPr>
              <w:spacing w:line="360" w:lineRule="auto"/>
              <w:ind w:right="101" w:rightChars="48"/>
              <w:jc w:val="center"/>
              <w:rPr>
                <w:rFonts w:hint="eastAsia" w:ascii="宋体" w:hAnsi="宋体" w:eastAsia="宋体" w:cs="宋体"/>
                <w:bCs/>
                <w:szCs w:val="21"/>
                <w:highlight w:val="none"/>
              </w:rPr>
            </w:pPr>
          </w:p>
        </w:tc>
        <w:tc>
          <w:tcPr>
            <w:tcW w:w="1363" w:type="dxa"/>
            <w:noWrap w:val="0"/>
            <w:vAlign w:val="center"/>
          </w:tcPr>
          <w:p w14:paraId="51D63F09">
            <w:pPr>
              <w:spacing w:line="360" w:lineRule="auto"/>
              <w:ind w:right="101" w:rightChars="48"/>
              <w:jc w:val="center"/>
              <w:rPr>
                <w:rFonts w:hint="eastAsia" w:ascii="宋体" w:hAnsi="宋体" w:eastAsia="宋体" w:cs="宋体"/>
                <w:bCs/>
                <w:szCs w:val="21"/>
                <w:highlight w:val="none"/>
              </w:rPr>
            </w:pPr>
          </w:p>
        </w:tc>
      </w:tr>
      <w:tr w14:paraId="1A79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9540" w:type="dxa"/>
            <w:gridSpan w:val="7"/>
            <w:noWrap w:val="0"/>
            <w:vAlign w:val="center"/>
          </w:tcPr>
          <w:p w14:paraId="5E412929">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szCs w:val="21"/>
                <w:highlight w:val="none"/>
              </w:rPr>
              <w:t>合计金额（小写）：                                            元</w:t>
            </w:r>
          </w:p>
        </w:tc>
      </w:tr>
      <w:tr w14:paraId="7579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9540" w:type="dxa"/>
            <w:gridSpan w:val="7"/>
            <w:noWrap w:val="0"/>
            <w:vAlign w:val="center"/>
          </w:tcPr>
          <w:p w14:paraId="4EFE5BA5">
            <w:pPr>
              <w:spacing w:line="360" w:lineRule="auto"/>
              <w:ind w:right="101" w:rightChars="48" w:firstLine="1265" w:firstLineChars="600"/>
              <w:jc w:val="both"/>
              <w:rPr>
                <w:rFonts w:hint="eastAsia" w:ascii="宋体" w:hAnsi="宋体" w:eastAsia="宋体" w:cs="宋体"/>
                <w:b/>
                <w:bCs/>
                <w:szCs w:val="21"/>
                <w:highlight w:val="none"/>
              </w:rPr>
            </w:pPr>
            <w:r>
              <w:rPr>
                <w:rFonts w:hint="eastAsia" w:ascii="宋体" w:hAnsi="宋体" w:eastAsia="宋体" w:cs="宋体"/>
                <w:b/>
                <w:bCs/>
                <w:szCs w:val="21"/>
                <w:highlight w:val="none"/>
              </w:rPr>
              <w:t xml:space="preserve">合计金额（大写）：                                            </w:t>
            </w:r>
          </w:p>
        </w:tc>
      </w:tr>
    </w:tbl>
    <w:p w14:paraId="14A8E21B">
      <w:pPr>
        <w:pStyle w:val="2"/>
        <w:tabs>
          <w:tab w:val="left" w:pos="5860"/>
        </w:tabs>
        <w:spacing w:before="139"/>
        <w:rPr>
          <w:rFonts w:hint="eastAsia" w:ascii="宋体" w:hAnsi="宋体" w:eastAsia="宋体" w:cs="Lucida Sans Unicode"/>
          <w:sz w:val="24"/>
        </w:rPr>
      </w:pPr>
    </w:p>
    <w:p w14:paraId="6406112B">
      <w:pPr>
        <w:spacing w:line="360" w:lineRule="auto"/>
        <w:ind w:right="101" w:rightChars="48"/>
        <w:rPr>
          <w:rFonts w:hint="eastAsia" w:ascii="宋体" w:hAnsi="宋体" w:eastAsia="宋体" w:cs="宋体"/>
          <w:bCs/>
          <w:szCs w:val="21"/>
          <w:highlight w:val="none"/>
        </w:rPr>
      </w:pPr>
    </w:p>
    <w:p w14:paraId="349C1EA4">
      <w:pPr>
        <w:spacing w:line="360" w:lineRule="auto"/>
        <w:ind w:right="101" w:rightChars="48"/>
        <w:rPr>
          <w:rFonts w:hint="eastAsia" w:ascii="宋体" w:hAnsi="宋体" w:eastAsia="宋体" w:cs="宋体"/>
          <w:bCs/>
          <w:szCs w:val="21"/>
          <w:highlight w:val="none"/>
        </w:rPr>
      </w:pPr>
    </w:p>
    <w:p w14:paraId="6688958E">
      <w:pPr>
        <w:spacing w:line="360" w:lineRule="auto"/>
        <w:ind w:right="101" w:rightChars="48"/>
        <w:rPr>
          <w:rFonts w:hint="eastAsia" w:ascii="宋体" w:hAnsi="宋体" w:eastAsia="宋体" w:cs="宋体"/>
          <w:spacing w:val="4"/>
          <w:szCs w:val="21"/>
          <w:highlight w:val="none"/>
        </w:rPr>
      </w:pPr>
      <w:r>
        <w:rPr>
          <w:rFonts w:hint="eastAsia" w:ascii="宋体" w:hAnsi="宋体" w:eastAsia="宋体" w:cs="宋体"/>
          <w:bCs/>
          <w:szCs w:val="21"/>
          <w:highlight w:val="none"/>
        </w:rPr>
        <w:t>投标人名称（加盖公章）:</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61552DE5">
      <w:pPr>
        <w:spacing w:line="360" w:lineRule="auto"/>
        <w:ind w:right="101" w:rightChars="48"/>
        <w:rPr>
          <w:rFonts w:hint="eastAsia" w:ascii="宋体" w:hAnsi="宋体" w:eastAsia="宋体" w:cs="宋体"/>
          <w:spacing w:val="4"/>
          <w:szCs w:val="21"/>
          <w:highlight w:val="none"/>
        </w:rPr>
      </w:pPr>
    </w:p>
    <w:p w14:paraId="0F1DB65C">
      <w:pPr>
        <w:spacing w:line="360" w:lineRule="auto"/>
        <w:rPr>
          <w:rFonts w:hint="eastAsia" w:ascii="宋体" w:hAnsi="宋体" w:eastAsia="宋体" w:cs="宋体"/>
          <w:spacing w:val="4"/>
          <w:szCs w:val="21"/>
          <w:highlight w:val="none"/>
        </w:rPr>
      </w:pPr>
      <w:r>
        <w:rPr>
          <w:rFonts w:hint="eastAsia" w:ascii="宋体" w:hAnsi="宋体" w:eastAsia="宋体" w:cs="宋体"/>
          <w:bCs/>
          <w:szCs w:val="21"/>
          <w:highlight w:val="none"/>
        </w:rPr>
        <w:t>投标人法定代表人或授权代表签字:</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5C54D3B7">
      <w:pPr>
        <w:spacing w:line="360" w:lineRule="auto"/>
        <w:rPr>
          <w:rFonts w:hint="eastAsia" w:ascii="宋体" w:hAnsi="宋体" w:eastAsia="宋体" w:cs="宋体"/>
          <w:spacing w:val="4"/>
          <w:szCs w:val="21"/>
          <w:highlight w:val="none"/>
        </w:rPr>
      </w:pPr>
    </w:p>
    <w:p w14:paraId="1086A71E">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日    期：    年    月   日</w:t>
      </w:r>
    </w:p>
    <w:p w14:paraId="459FC6D6">
      <w:pPr>
        <w:pStyle w:val="3"/>
        <w:rPr>
          <w:rFonts w:hint="eastAsia" w:ascii="宋体" w:hAnsi="宋体" w:eastAsia="宋体" w:cs="Lucida Sans Unicode"/>
          <w:sz w:val="24"/>
        </w:rPr>
      </w:pPr>
    </w:p>
    <w:p w14:paraId="67A30050">
      <w:pPr>
        <w:rPr>
          <w:rFonts w:hint="eastAsia" w:ascii="宋体" w:hAnsi="宋体" w:eastAsia="宋体" w:cs="Lucida Sans Unicode"/>
          <w:sz w:val="24"/>
        </w:rPr>
      </w:pPr>
    </w:p>
    <w:p w14:paraId="63BB4929">
      <w:pPr>
        <w:rPr>
          <w:rFonts w:hint="eastAsia" w:ascii="宋体" w:hAnsi="宋体" w:eastAsia="宋体" w:cs="Lucida Sans Unicode"/>
          <w:sz w:val="24"/>
        </w:rPr>
      </w:pPr>
    </w:p>
    <w:p w14:paraId="78008FE5">
      <w:pPr>
        <w:pStyle w:val="28"/>
        <w:spacing w:line="360" w:lineRule="auto"/>
        <w:ind w:firstLine="480"/>
        <w:rPr>
          <w:rFonts w:hint="eastAsia" w:ascii="宋体" w:hAnsi="宋体" w:cs="Lucida Sans Unicode"/>
          <w:sz w:val="24"/>
          <w:lang w:val="en-US"/>
        </w:rPr>
      </w:pPr>
    </w:p>
    <w:p w14:paraId="78FB76C8">
      <w:pPr>
        <w:pStyle w:val="28"/>
        <w:spacing w:line="360" w:lineRule="auto"/>
        <w:ind w:firstLine="480"/>
        <w:rPr>
          <w:rFonts w:hint="eastAsia" w:ascii="宋体" w:hAnsi="宋体" w:cs="Lucida Sans Unicode"/>
          <w:sz w:val="24"/>
          <w:lang w:val="en-US"/>
        </w:rPr>
      </w:pPr>
    </w:p>
    <w:p w14:paraId="7476AC08">
      <w:pPr>
        <w:pStyle w:val="28"/>
        <w:spacing w:line="360" w:lineRule="auto"/>
        <w:ind w:firstLine="480"/>
        <w:rPr>
          <w:rFonts w:hint="eastAsia" w:ascii="宋体" w:hAnsi="宋体" w:cs="Lucida Sans Unicode"/>
          <w:sz w:val="24"/>
          <w:lang w:val="en-US" w:eastAsia="zh-CN"/>
        </w:rPr>
      </w:pPr>
      <w:r>
        <w:rPr>
          <w:rFonts w:hint="eastAsia" w:ascii="宋体" w:hAnsi="宋体" w:cs="Lucida Sans Unicode"/>
          <w:sz w:val="24"/>
          <w:lang w:val="en-US"/>
        </w:rPr>
        <w:t>说明：</w:t>
      </w:r>
      <w:r>
        <w:rPr>
          <w:rFonts w:hint="eastAsia" w:ascii="宋体" w:hAnsi="宋体" w:cs="Lucida Sans Unicode"/>
          <w:sz w:val="24"/>
          <w:lang w:val="en-US" w:eastAsia="zh-CN"/>
        </w:rPr>
        <w:t>投标报价为包含包装、运输、搬运、装卸、安装验收、保险、税金及其他相关一切费用的综合报价，即物资总价包干，采购人不再支付任何其他费用。</w:t>
      </w:r>
    </w:p>
    <w:p w14:paraId="123DB00D">
      <w:pPr>
        <w:spacing w:beforeLines="100" w:afterLines="100"/>
        <w:jc w:val="center"/>
        <w:rPr>
          <w:rFonts w:hint="eastAsia" w:ascii="宋体" w:hAnsi="宋体" w:cs="Lucida Sans Unicode"/>
          <w:szCs w:val="21"/>
        </w:rPr>
      </w:pPr>
      <w:r>
        <w:rPr>
          <w:rFonts w:hint="eastAsia" w:ascii="宋体" w:hAnsi="宋体" w:cs="Lucida Sans Unicode"/>
          <w:sz w:val="24"/>
          <w:lang w:val="en-US" w:eastAsia="zh-CN"/>
        </w:rPr>
        <w:br w:type="page"/>
      </w:r>
    </w:p>
    <w:p w14:paraId="4F39A988">
      <w:pPr>
        <w:spacing w:line="560" w:lineRule="exact"/>
        <w:jc w:val="center"/>
      </w:pPr>
      <w:r>
        <w:rPr>
          <w:rFonts w:hint="eastAsia" w:ascii="宋体" w:hAnsi="宋体" w:cs="Lucida Sans Unicode"/>
          <w:b/>
          <w:sz w:val="44"/>
          <w:szCs w:val="44"/>
        </w:rPr>
        <w:t>第二部分：资格证明文件</w:t>
      </w:r>
    </w:p>
    <w:p w14:paraId="33193202">
      <w:pPr>
        <w:spacing w:line="560" w:lineRule="exac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4</w:t>
      </w:r>
      <w:r>
        <w:rPr>
          <w:rFonts w:hint="eastAsia" w:ascii="宋体" w:hAnsi="宋体" w:cs="Lucida Sans Unicode"/>
          <w:color w:val="FF0000"/>
          <w:sz w:val="24"/>
        </w:rPr>
        <w:t xml:space="preserve"> （必须提供）         </w:t>
      </w:r>
    </w:p>
    <w:p w14:paraId="7BEABF44">
      <w:pPr>
        <w:spacing w:line="560" w:lineRule="exact"/>
        <w:jc w:val="center"/>
        <w:rPr>
          <w:rFonts w:hint="eastAsia" w:ascii="宋体" w:hAnsi="宋体" w:cs="Lucida Sans Unicode"/>
          <w:b/>
          <w:sz w:val="44"/>
          <w:szCs w:val="44"/>
        </w:rPr>
      </w:pPr>
    </w:p>
    <w:p w14:paraId="3B410202">
      <w:pPr>
        <w:spacing w:line="560" w:lineRule="exact"/>
        <w:jc w:val="center"/>
        <w:rPr>
          <w:rFonts w:hint="eastAsia" w:ascii="宋体" w:hAnsi="宋体" w:cs="Lucida Sans Unicode"/>
          <w:b/>
          <w:sz w:val="44"/>
          <w:szCs w:val="44"/>
        </w:rPr>
      </w:pPr>
    </w:p>
    <w:p w14:paraId="498F7556">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法定代表人身份证明书</w:t>
      </w:r>
    </w:p>
    <w:p w14:paraId="0E72AF73">
      <w:pPr>
        <w:spacing w:line="560" w:lineRule="exact"/>
        <w:jc w:val="center"/>
        <w:rPr>
          <w:rFonts w:hint="eastAsia" w:ascii="宋体" w:hAnsi="宋体" w:cs="Lucida Sans Unicode"/>
          <w:sz w:val="24"/>
        </w:rPr>
      </w:pPr>
      <w:r>
        <w:rPr>
          <w:rFonts w:hint="eastAsia" w:ascii="宋体" w:hAnsi="宋体" w:cs="Lucida Sans Unicode"/>
          <w:sz w:val="24"/>
        </w:rPr>
        <w:t>（法定代表人参加投标的，出具此证明书）</w:t>
      </w:r>
    </w:p>
    <w:p w14:paraId="7E4A7C18">
      <w:pPr>
        <w:spacing w:line="480" w:lineRule="exact"/>
        <w:rPr>
          <w:rFonts w:hint="eastAsia" w:ascii="宋体" w:hAnsi="宋体" w:cs="Lucida Sans Unicode"/>
          <w:sz w:val="24"/>
        </w:rPr>
      </w:pPr>
    </w:p>
    <w:p w14:paraId="5322B425">
      <w:pPr>
        <w:spacing w:line="480" w:lineRule="exact"/>
        <w:ind w:firstLine="540" w:firstLineChars="225"/>
        <w:rPr>
          <w:rFonts w:hint="eastAsia" w:ascii="宋体" w:hAnsi="宋体" w:cs="Lucida Sans Unicode"/>
          <w:sz w:val="24"/>
        </w:rPr>
      </w:pPr>
      <w:r>
        <w:rPr>
          <w:rFonts w:hint="eastAsia" w:ascii="宋体" w:hAnsi="宋体" w:cs="Lucida Sans Unicode"/>
          <w:sz w:val="24"/>
          <w:u w:val="single"/>
        </w:rPr>
        <w:t xml:space="preserve">法定代表人姓名 </w:t>
      </w:r>
      <w:r>
        <w:rPr>
          <w:rFonts w:hint="eastAsia" w:ascii="宋体" w:hAnsi="宋体" w:cs="Lucida Sans Unicode"/>
          <w:sz w:val="24"/>
        </w:rPr>
        <w:t>在我公司（或企业、单位）任（          ）职务，是我</w:t>
      </w:r>
      <w:r>
        <w:rPr>
          <w:rFonts w:hint="eastAsia" w:ascii="宋体" w:hAnsi="宋体" w:cs="Lucida Sans Unicode"/>
          <w:sz w:val="24"/>
          <w:u w:val="single"/>
        </w:rPr>
        <w:t xml:space="preserve">     公司全称    </w:t>
      </w:r>
      <w:r>
        <w:rPr>
          <w:rFonts w:hint="eastAsia" w:ascii="宋体" w:hAnsi="宋体" w:cs="Lucida Sans Unicode"/>
          <w:sz w:val="24"/>
        </w:rPr>
        <w:t>的法定代表人。现就参加</w:t>
      </w:r>
      <w:r>
        <w:rPr>
          <w:rFonts w:hint="eastAsia" w:ascii="宋体" w:hAnsi="宋体" w:cs="Lucida Sans Unicode"/>
          <w:sz w:val="24"/>
          <w:u w:val="single"/>
        </w:rPr>
        <w:t xml:space="preserve">   遵义医科大学第二附属医院   </w:t>
      </w:r>
      <w:r>
        <w:rPr>
          <w:rFonts w:hint="eastAsia" w:ascii="宋体" w:hAnsi="宋体" w:cs="Lucida Sans Unicode"/>
          <w:sz w:val="24"/>
        </w:rPr>
        <w:t>组织的采购项目</w:t>
      </w:r>
      <w:r>
        <w:rPr>
          <w:rFonts w:hint="eastAsia" w:ascii="宋体" w:hAnsi="宋体" w:cs="Lucida Sans Unicode"/>
          <w:sz w:val="24"/>
          <w:u w:val="single"/>
          <w:lang w:val="en-US" w:eastAsia="zh-CN"/>
        </w:rPr>
        <w:t>遵义医科大学第二附属医院医师节大米采购项目</w:t>
      </w:r>
      <w:r>
        <w:rPr>
          <w:rFonts w:hint="eastAsia" w:ascii="宋体" w:hAnsi="宋体" w:cs="Lucida Sans Unicode"/>
          <w:sz w:val="24"/>
        </w:rPr>
        <w:t>（项目编号</w:t>
      </w:r>
      <w:r>
        <w:rPr>
          <w:rFonts w:hint="eastAsia" w:ascii="宋体" w:hAnsi="宋体" w:cs="Lucida Sans Unicode"/>
          <w:sz w:val="24"/>
          <w:lang w:eastAsia="zh-CN"/>
        </w:rPr>
        <w:t>：</w:t>
      </w:r>
      <w:r>
        <w:rPr>
          <w:rFonts w:hint="eastAsia" w:ascii="宋体" w:hAnsi="宋体" w:cs="Lucida Sans Unicode"/>
          <w:sz w:val="24"/>
          <w:lang w:val="en-US" w:eastAsia="zh-CN"/>
        </w:rPr>
        <w:t>CGB26073-HQ01</w:t>
      </w:r>
      <w:r>
        <w:rPr>
          <w:rFonts w:hint="eastAsia" w:ascii="宋体" w:hAnsi="宋体" w:cs="Lucida Sans Unicode"/>
          <w:sz w:val="24"/>
        </w:rPr>
        <w:t>）的投标签署</w:t>
      </w:r>
      <w:r>
        <w:rPr>
          <w:rFonts w:hint="eastAsia" w:ascii="宋体" w:hAnsi="宋体" w:cs="Lucida Sans Unicode"/>
          <w:sz w:val="24"/>
          <w:lang w:eastAsia="zh-CN"/>
        </w:rPr>
        <w:t>议价</w:t>
      </w:r>
      <w:r>
        <w:rPr>
          <w:rFonts w:hint="eastAsia" w:ascii="宋体" w:hAnsi="宋体" w:cs="Lucida Sans Unicode"/>
          <w:sz w:val="24"/>
        </w:rPr>
        <w:t>文件。</w:t>
      </w:r>
    </w:p>
    <w:p w14:paraId="20CE293F">
      <w:pPr>
        <w:spacing w:line="480" w:lineRule="exact"/>
        <w:ind w:firstLine="480" w:firstLineChars="200"/>
        <w:rPr>
          <w:rFonts w:hint="eastAsia" w:ascii="宋体" w:hAnsi="宋体" w:cs="Lucida Sans Unicode"/>
          <w:sz w:val="24"/>
        </w:rPr>
      </w:pPr>
      <w:r>
        <w:rPr>
          <w:rFonts w:hint="eastAsia" w:ascii="宋体" w:hAnsi="宋体" w:cs="Lucida Sans Unicode"/>
          <w:sz w:val="24"/>
        </w:rPr>
        <w:t>特此证明。</w:t>
      </w:r>
    </w:p>
    <w:p w14:paraId="6FB26D10">
      <w:pPr>
        <w:spacing w:line="480" w:lineRule="exact"/>
        <w:jc w:val="center"/>
        <w:rPr>
          <w:rFonts w:hint="eastAsia" w:ascii="宋体" w:hAnsi="宋体" w:cs="Lucida Sans Unicode"/>
          <w:b/>
          <w:sz w:val="36"/>
          <w:szCs w:val="36"/>
        </w:rPr>
      </w:pPr>
    </w:p>
    <w:p w14:paraId="2B2844EB">
      <w:pPr>
        <w:spacing w:beforeLines="100" w:afterLines="100" w:line="480" w:lineRule="exact"/>
        <w:jc w:val="center"/>
        <w:rPr>
          <w:rFonts w:hint="eastAsia" w:ascii="宋体" w:hAnsi="宋体" w:cs="Lucida Sans Unicode"/>
          <w:b/>
          <w:sz w:val="36"/>
          <w:szCs w:val="36"/>
        </w:rPr>
      </w:pPr>
    </w:p>
    <w:tbl>
      <w:tblPr>
        <w:tblStyle w:val="1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72F7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vAlign w:val="top"/>
          </w:tcPr>
          <w:p w14:paraId="29D823CB">
            <w:pPr>
              <w:spacing w:line="480" w:lineRule="exact"/>
              <w:jc w:val="center"/>
              <w:rPr>
                <w:rFonts w:hint="eastAsia" w:ascii="宋体" w:hAnsi="宋体" w:cs="Lucida Sans Unicode"/>
                <w:b/>
                <w:bCs/>
                <w:sz w:val="24"/>
              </w:rPr>
            </w:pPr>
            <w:r>
              <w:rPr>
                <w:rFonts w:hint="eastAsia" w:ascii="宋体" w:hAnsi="宋体" w:cs="Lucida Sans Unicode"/>
                <w:b/>
                <w:bCs/>
                <w:sz w:val="24"/>
              </w:rPr>
              <w:t>（※此处请粘贴法定代表人身份证</w:t>
            </w:r>
          </w:p>
          <w:p w14:paraId="0A0E9C7F">
            <w:pPr>
              <w:spacing w:line="480" w:lineRule="exact"/>
              <w:jc w:val="center"/>
              <w:rPr>
                <w:rFonts w:hint="eastAsia" w:ascii="宋体" w:hAnsi="宋体" w:cs="Lucida Sans Unicode"/>
                <w:b/>
                <w:bCs/>
                <w:sz w:val="24"/>
              </w:rPr>
            </w:pPr>
            <w:r>
              <w:rPr>
                <w:rFonts w:hint="eastAsia" w:ascii="宋体" w:hAnsi="宋体" w:cs="Lucida Sans Unicode"/>
                <w:b/>
                <w:bCs/>
                <w:sz w:val="24"/>
              </w:rPr>
              <w:t>复印件※）</w:t>
            </w:r>
          </w:p>
          <w:p w14:paraId="5CD4C3D9">
            <w:pPr>
              <w:spacing w:line="480" w:lineRule="exact"/>
              <w:rPr>
                <w:rFonts w:hint="eastAsia" w:ascii="宋体" w:hAnsi="宋体" w:cs="Lucida Sans Unicode"/>
                <w:sz w:val="24"/>
              </w:rPr>
            </w:pPr>
          </w:p>
          <w:p w14:paraId="47646DE9">
            <w:pPr>
              <w:spacing w:line="480" w:lineRule="exact"/>
              <w:rPr>
                <w:rFonts w:hint="eastAsia" w:ascii="宋体" w:hAnsi="宋体" w:cs="Lucida Sans Unicode"/>
                <w:sz w:val="24"/>
              </w:rPr>
            </w:pPr>
          </w:p>
        </w:tc>
      </w:tr>
    </w:tbl>
    <w:p w14:paraId="4634E6EC">
      <w:pPr>
        <w:spacing w:beforeLines="100" w:afterLines="100" w:line="480" w:lineRule="exact"/>
        <w:jc w:val="center"/>
        <w:rPr>
          <w:rFonts w:hint="eastAsia" w:ascii="宋体" w:hAnsi="宋体" w:cs="Lucida Sans Unicode"/>
          <w:b/>
          <w:sz w:val="24"/>
        </w:rPr>
      </w:pPr>
    </w:p>
    <w:p w14:paraId="7F85ED82">
      <w:pPr>
        <w:spacing w:beforeLines="100" w:afterLines="100" w:line="480" w:lineRule="exact"/>
        <w:jc w:val="center"/>
        <w:rPr>
          <w:rFonts w:hint="eastAsia" w:ascii="宋体" w:hAnsi="宋体" w:cs="Lucida Sans Unicode"/>
          <w:b/>
          <w:sz w:val="36"/>
          <w:szCs w:val="36"/>
        </w:rPr>
      </w:pPr>
    </w:p>
    <w:p w14:paraId="38E3D46A">
      <w:pPr>
        <w:spacing w:beforeLines="100" w:afterLines="100" w:line="480" w:lineRule="exact"/>
        <w:jc w:val="center"/>
        <w:rPr>
          <w:rFonts w:hint="eastAsia" w:ascii="宋体" w:hAnsi="宋体" w:cs="Lucida Sans Unicode"/>
          <w:b/>
          <w:sz w:val="36"/>
          <w:szCs w:val="36"/>
        </w:rPr>
      </w:pPr>
    </w:p>
    <w:p w14:paraId="3E87C7EC">
      <w:pPr>
        <w:spacing w:line="480" w:lineRule="exact"/>
        <w:jc w:val="right"/>
        <w:rPr>
          <w:rFonts w:hint="eastAsia" w:ascii="宋体" w:hAnsi="宋体" w:cs="Lucida Sans Unicode"/>
          <w:kern w:val="0"/>
          <w:sz w:val="24"/>
        </w:rPr>
      </w:pPr>
    </w:p>
    <w:p w14:paraId="4899C46B">
      <w:pPr>
        <w:spacing w:line="480" w:lineRule="exact"/>
        <w:jc w:val="right"/>
        <w:rPr>
          <w:rFonts w:hint="eastAsia" w:ascii="宋体" w:hAnsi="宋体" w:cs="Lucida Sans Unicode"/>
          <w:kern w:val="0"/>
          <w:sz w:val="24"/>
        </w:rPr>
      </w:pPr>
    </w:p>
    <w:p w14:paraId="1D692CBA">
      <w:pPr>
        <w:spacing w:line="480" w:lineRule="exact"/>
        <w:ind w:right="240"/>
        <w:jc w:val="right"/>
        <w:rPr>
          <w:rFonts w:hint="eastAsia" w:ascii="宋体" w:hAnsi="宋体" w:cs="Lucida Sans Unicode"/>
          <w:kern w:val="0"/>
          <w:sz w:val="24"/>
        </w:rPr>
      </w:pPr>
    </w:p>
    <w:p w14:paraId="50313373">
      <w:pPr>
        <w:spacing w:line="480" w:lineRule="exact"/>
        <w:ind w:right="240"/>
        <w:jc w:val="right"/>
        <w:rPr>
          <w:rFonts w:hint="eastAsia" w:ascii="宋体" w:hAnsi="宋体" w:cs="Lucida Sans Unicode"/>
          <w:kern w:val="0"/>
          <w:sz w:val="24"/>
        </w:rPr>
      </w:pPr>
    </w:p>
    <w:p w14:paraId="243EC239">
      <w:pPr>
        <w:spacing w:line="600" w:lineRule="auto"/>
        <w:ind w:firstLine="4800" w:firstLineChars="2000"/>
        <w:rPr>
          <w:rFonts w:hint="eastAsia" w:ascii="宋体" w:hAnsi="宋体" w:cs="Lucida Sans Unicode"/>
          <w:sz w:val="24"/>
          <w:u w:val="single"/>
        </w:rPr>
      </w:pPr>
      <w:r>
        <w:rPr>
          <w:rFonts w:hint="eastAsia" w:ascii="宋体" w:hAnsi="宋体" w:cs="Lucida Sans Unicode"/>
          <w:sz w:val="24"/>
        </w:rPr>
        <w:t>公司名称：</w:t>
      </w:r>
      <w:r>
        <w:rPr>
          <w:rFonts w:hint="eastAsia" w:ascii="宋体" w:hAnsi="宋体" w:cs="Lucida Sans Unicode"/>
          <w:sz w:val="24"/>
          <w:u w:val="single"/>
        </w:rPr>
        <w:t xml:space="preserve">（加盖公章） </w:t>
      </w:r>
    </w:p>
    <w:p w14:paraId="6973252D">
      <w:pPr>
        <w:spacing w:line="600" w:lineRule="auto"/>
        <w:ind w:firstLine="4800" w:firstLineChars="2000"/>
        <w:rPr>
          <w:rFonts w:hint="eastAsia" w:ascii="宋体" w:hAnsi="宋体" w:cs="Lucida Sans Unicode"/>
          <w:color w:val="FF0000"/>
          <w:sz w:val="24"/>
        </w:rPr>
      </w:pPr>
      <w:r>
        <w:rPr>
          <w:rFonts w:hint="eastAsia" w:ascii="宋体" w:hAnsi="宋体" w:cs="Lucida Sans Unicode"/>
          <w:sz w:val="24"/>
        </w:rPr>
        <w:t>年        月        日</w:t>
      </w:r>
      <w:r>
        <w:rPr>
          <w:rFonts w:hint="eastAsia" w:ascii="宋体" w:hAnsi="宋体" w:cs="Lucida Sans Unicode"/>
          <w:color w:val="FF0000"/>
          <w:sz w:val="24"/>
        </w:rPr>
        <w:br w:type="page"/>
      </w:r>
    </w:p>
    <w:p w14:paraId="491CD58A">
      <w:pPr>
        <w:snapToGrid w:val="0"/>
        <w:jc w:val="lef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5</w:t>
      </w:r>
      <w:r>
        <w:rPr>
          <w:rFonts w:hint="eastAsia" w:ascii="宋体" w:hAnsi="宋体" w:cs="Lucida Sans Unicode"/>
          <w:color w:val="FF0000"/>
          <w:sz w:val="24"/>
        </w:rPr>
        <w:t>（必须提供）</w:t>
      </w:r>
    </w:p>
    <w:p w14:paraId="318226B8">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法定代表人授权委托书</w:t>
      </w:r>
    </w:p>
    <w:p w14:paraId="2439472B">
      <w:pPr>
        <w:spacing w:line="560" w:lineRule="exact"/>
        <w:jc w:val="center"/>
        <w:rPr>
          <w:rFonts w:hint="eastAsia" w:ascii="宋体" w:hAnsi="宋体" w:cs="Lucida Sans Unicode"/>
          <w:sz w:val="24"/>
        </w:rPr>
      </w:pPr>
      <w:r>
        <w:rPr>
          <w:rFonts w:hint="eastAsia" w:ascii="宋体" w:hAnsi="宋体" w:cs="Lucida Sans Unicode"/>
          <w:sz w:val="24"/>
        </w:rPr>
        <w:t>（授权代表人参加投标的，出具此授权委托书）</w:t>
      </w:r>
    </w:p>
    <w:p w14:paraId="0B95F543">
      <w:pPr>
        <w:spacing w:line="360" w:lineRule="auto"/>
        <w:ind w:firstLine="480" w:firstLineChars="200"/>
        <w:rPr>
          <w:rFonts w:hint="eastAsia" w:ascii="宋体" w:hAnsi="宋体" w:cs="Lucida Sans Unicode"/>
          <w:sz w:val="24"/>
        </w:rPr>
      </w:pPr>
    </w:p>
    <w:p w14:paraId="5F314776">
      <w:pPr>
        <w:spacing w:line="360" w:lineRule="auto"/>
        <w:ind w:firstLine="480" w:firstLineChars="200"/>
        <w:rPr>
          <w:rFonts w:hint="eastAsia" w:ascii="宋体" w:hAnsi="宋体" w:cs="Lucida Sans Unicode"/>
          <w:sz w:val="24"/>
        </w:rPr>
      </w:pPr>
      <w:r>
        <w:rPr>
          <w:rFonts w:hint="eastAsia" w:ascii="宋体" w:hAnsi="宋体" w:cs="Lucida Sans Unicode"/>
          <w:sz w:val="24"/>
        </w:rPr>
        <w:t>委托单位名称：</w:t>
      </w:r>
    </w:p>
    <w:p w14:paraId="4003BFF0">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法定代表人：         （签字：       ）     </w:t>
      </w:r>
    </w:p>
    <w:p w14:paraId="0FC7E3E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                       住所地：</w:t>
      </w:r>
    </w:p>
    <w:p w14:paraId="7A1B6438">
      <w:pPr>
        <w:spacing w:line="280" w:lineRule="exact"/>
        <w:ind w:firstLine="480" w:firstLineChars="200"/>
        <w:rPr>
          <w:rFonts w:hint="eastAsia" w:ascii="宋体" w:hAnsi="宋体" w:cs="Lucida Sans Unicode"/>
          <w:sz w:val="24"/>
        </w:rPr>
      </w:pPr>
    </w:p>
    <w:p w14:paraId="47505818">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受委托人：           （签字：       ）      </w:t>
      </w:r>
    </w:p>
    <w:p w14:paraId="1486873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w:t>
      </w:r>
    </w:p>
    <w:p w14:paraId="1F88FA6D">
      <w:pPr>
        <w:spacing w:line="360" w:lineRule="auto"/>
        <w:ind w:firstLine="480" w:firstLineChars="200"/>
        <w:rPr>
          <w:rFonts w:hint="eastAsia" w:ascii="宋体" w:hAnsi="宋体" w:cs="Lucida Sans Unicode"/>
          <w:sz w:val="24"/>
        </w:rPr>
      </w:pPr>
      <w:r>
        <w:rPr>
          <w:rFonts w:hint="eastAsia" w:ascii="宋体" w:hAnsi="宋体" w:cs="Lucida Sans Unicode"/>
          <w:sz w:val="24"/>
        </w:rPr>
        <w:t>工作单位：                         住所地：</w:t>
      </w:r>
    </w:p>
    <w:p w14:paraId="6E750548">
      <w:pPr>
        <w:spacing w:line="360" w:lineRule="auto"/>
        <w:ind w:firstLine="480" w:firstLineChars="200"/>
        <w:rPr>
          <w:rFonts w:hint="eastAsia" w:ascii="宋体" w:hAnsi="宋体" w:cs="Lucida Sans Unicode"/>
          <w:sz w:val="24"/>
        </w:rPr>
      </w:pPr>
      <w:r>
        <w:rPr>
          <w:rFonts w:hint="eastAsia" w:ascii="宋体" w:hAnsi="宋体" w:cs="Lucida Sans Unicode"/>
          <w:sz w:val="24"/>
        </w:rPr>
        <w:t>联系方式：办公电话</w:t>
      </w:r>
      <w:r>
        <w:rPr>
          <w:rFonts w:hint="eastAsia" w:ascii="宋体" w:hAnsi="宋体" w:cs="Lucida Sans Unicode"/>
          <w:sz w:val="24"/>
          <w:u w:val="single"/>
        </w:rPr>
        <w:t xml:space="preserve">               </w:t>
      </w:r>
      <w:r>
        <w:rPr>
          <w:rFonts w:hint="eastAsia" w:ascii="宋体" w:hAnsi="宋体" w:cs="Lucida Sans Unicode"/>
          <w:sz w:val="24"/>
        </w:rPr>
        <w:t xml:space="preserve">      手机</w:t>
      </w:r>
      <w:r>
        <w:rPr>
          <w:rFonts w:hint="eastAsia" w:ascii="宋体" w:hAnsi="宋体" w:cs="Lucida Sans Unicode"/>
          <w:sz w:val="24"/>
          <w:u w:val="single"/>
        </w:rPr>
        <w:t xml:space="preserve">                  </w:t>
      </w:r>
      <w:r>
        <w:rPr>
          <w:rFonts w:hint="eastAsia" w:ascii="宋体" w:hAnsi="宋体" w:cs="Lucida Sans Unicode"/>
          <w:sz w:val="24"/>
        </w:rPr>
        <w:t xml:space="preserve">     </w:t>
      </w:r>
    </w:p>
    <w:p w14:paraId="7DE00A9A">
      <w:pPr>
        <w:spacing w:line="360" w:lineRule="auto"/>
        <w:ind w:firstLine="600" w:firstLineChars="250"/>
        <w:rPr>
          <w:rFonts w:hint="eastAsia" w:ascii="宋体" w:hAnsi="宋体" w:cs="Lucida Sans Unicode"/>
          <w:sz w:val="24"/>
        </w:rPr>
      </w:pPr>
      <w:r>
        <w:rPr>
          <w:rFonts w:hint="eastAsia" w:ascii="宋体" w:hAnsi="宋体" w:cs="Lucida Sans Unicode"/>
          <w:sz w:val="24"/>
        </w:rPr>
        <w:t>现委托</w:t>
      </w:r>
      <w:r>
        <w:rPr>
          <w:rFonts w:hint="eastAsia" w:ascii="宋体" w:hAnsi="宋体" w:cs="Lucida Sans Unicode"/>
          <w:sz w:val="24"/>
          <w:u w:val="single"/>
        </w:rPr>
        <w:t xml:space="preserve">    受委托人    </w:t>
      </w:r>
      <w:r>
        <w:rPr>
          <w:rFonts w:hint="eastAsia" w:ascii="宋体" w:hAnsi="宋体" w:cs="Lucida Sans Unicode"/>
          <w:sz w:val="24"/>
        </w:rPr>
        <w:t>为本公司的合法代理人，参加你中心组织的招标活动。</w:t>
      </w:r>
    </w:p>
    <w:p w14:paraId="4E969FBD">
      <w:pPr>
        <w:spacing w:line="360" w:lineRule="auto"/>
        <w:ind w:firstLine="600" w:firstLineChars="250"/>
        <w:rPr>
          <w:rFonts w:hint="eastAsia" w:ascii="宋体" w:hAnsi="宋体" w:cs="Lucida Sans Unicode"/>
          <w:sz w:val="24"/>
        </w:rPr>
      </w:pPr>
      <w:r>
        <w:rPr>
          <w:rFonts w:hint="eastAsia" w:ascii="宋体" w:hAnsi="宋体" w:cs="Lucida Sans Unicode"/>
          <w:sz w:val="24"/>
        </w:rPr>
        <w:t>委托代理权限如下：代为参加并签署</w:t>
      </w:r>
      <w:r>
        <w:rPr>
          <w:rFonts w:hint="eastAsia" w:ascii="宋体" w:hAnsi="宋体" w:cs="Lucida Sans Unicode"/>
          <w:sz w:val="24"/>
          <w:u w:val="single"/>
          <w:lang w:val="en-US" w:eastAsia="zh-CN"/>
        </w:rPr>
        <w:t>遵义医科大学第二附属医院医师节大米采购项目</w:t>
      </w:r>
      <w:r>
        <w:rPr>
          <w:rFonts w:hint="eastAsia" w:ascii="宋体" w:hAnsi="宋体" w:cs="Lucida Sans Unicode"/>
          <w:sz w:val="24"/>
        </w:rPr>
        <w:t>（项目编号</w:t>
      </w:r>
      <w:r>
        <w:rPr>
          <w:rFonts w:hint="eastAsia" w:ascii="宋体" w:hAnsi="宋体" w:cs="Lucida Sans Unicode"/>
          <w:sz w:val="24"/>
          <w:lang w:val="en-US" w:eastAsia="zh-CN"/>
        </w:rPr>
        <w:t>CGB26073-HQ01</w:t>
      </w:r>
      <w:r>
        <w:rPr>
          <w:rFonts w:hint="eastAsia" w:ascii="宋体" w:hAnsi="宋体" w:cs="Lucida Sans Unicode"/>
          <w:sz w:val="24"/>
        </w:rPr>
        <w:t>）的</w:t>
      </w:r>
      <w:r>
        <w:rPr>
          <w:rFonts w:hint="eastAsia" w:ascii="宋体" w:hAnsi="宋体" w:cs="Lucida Sans Unicode"/>
          <w:sz w:val="24"/>
          <w:lang w:eastAsia="zh-CN"/>
        </w:rPr>
        <w:t>议价</w:t>
      </w:r>
      <w:r>
        <w:rPr>
          <w:rFonts w:hint="eastAsia" w:ascii="宋体" w:hAnsi="宋体" w:cs="Lucida Sans Unicode"/>
          <w:sz w:val="24"/>
        </w:rPr>
        <w:t>文件；代为签订政府采购合同以及处理政府采购合同的执行、完成、服务和保修等相关事宜；代为承认与我公司签署、实施地与合同文件相关的采购活动及行为。</w:t>
      </w:r>
    </w:p>
    <w:p w14:paraId="18DA2219">
      <w:pPr>
        <w:spacing w:line="360" w:lineRule="auto"/>
        <w:ind w:firstLine="480" w:firstLineChars="200"/>
        <w:rPr>
          <w:rFonts w:hint="eastAsia" w:ascii="宋体" w:hAnsi="宋体" w:cs="Lucida Sans Unicode"/>
          <w:sz w:val="24"/>
        </w:rPr>
      </w:pPr>
      <w:r>
        <w:rPr>
          <w:rFonts w:hint="eastAsia" w:ascii="宋体" w:hAnsi="宋体" w:cs="Lucida Sans Unicode"/>
          <w:sz w:val="24"/>
        </w:rPr>
        <w:t>本授权于     年     月     日签字生效，无转委托，特此声明。</w:t>
      </w:r>
    </w:p>
    <w:tbl>
      <w:tblPr>
        <w:tblStyle w:val="19"/>
        <w:tblpPr w:leftFromText="180" w:rightFromText="180" w:vertAnchor="text" w:horzAnchor="page" w:tblpX="2233" w:tblpY="358"/>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1A99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vAlign w:val="top"/>
          </w:tcPr>
          <w:p w14:paraId="3074CA71">
            <w:pPr>
              <w:spacing w:line="480" w:lineRule="exact"/>
              <w:rPr>
                <w:rFonts w:hint="eastAsia" w:ascii="宋体" w:hAnsi="宋体" w:cs="Lucida Sans Unicode"/>
                <w:sz w:val="24"/>
              </w:rPr>
            </w:pPr>
            <w:r>
              <w:rPr>
                <w:rFonts w:hint="eastAsia" w:ascii="宋体" w:hAnsi="宋体" w:cs="Lucida Sans Unicode"/>
                <w:b/>
                <w:bCs/>
                <w:sz w:val="24"/>
              </w:rPr>
              <w:t>（※此处请粘贴授权代表人身份证复印件※）</w:t>
            </w:r>
          </w:p>
        </w:tc>
      </w:tr>
    </w:tbl>
    <w:p w14:paraId="590B4F3A">
      <w:pPr>
        <w:spacing w:line="360" w:lineRule="auto"/>
        <w:jc w:val="center"/>
        <w:rPr>
          <w:rFonts w:hint="eastAsia" w:ascii="宋体" w:hAnsi="宋体" w:cs="Lucida Sans Unicode"/>
          <w:sz w:val="24"/>
        </w:rPr>
      </w:pPr>
    </w:p>
    <w:p w14:paraId="0FD4BC15">
      <w:pPr>
        <w:spacing w:line="360" w:lineRule="auto"/>
        <w:ind w:firstLine="480" w:firstLineChars="200"/>
        <w:rPr>
          <w:rFonts w:hint="eastAsia" w:ascii="宋体" w:hAnsi="宋体" w:cs="Lucida Sans Unicode"/>
          <w:sz w:val="24"/>
        </w:rPr>
      </w:pPr>
    </w:p>
    <w:p w14:paraId="615B1909">
      <w:pPr>
        <w:spacing w:line="360" w:lineRule="auto"/>
        <w:ind w:firstLine="480" w:firstLineChars="200"/>
        <w:rPr>
          <w:rFonts w:hint="eastAsia" w:ascii="宋体" w:hAnsi="宋体" w:cs="Lucida Sans Unicode"/>
          <w:sz w:val="24"/>
        </w:rPr>
      </w:pPr>
    </w:p>
    <w:p w14:paraId="1C7FF062">
      <w:pPr>
        <w:spacing w:line="360" w:lineRule="auto"/>
        <w:ind w:firstLine="480" w:firstLineChars="200"/>
        <w:rPr>
          <w:rFonts w:hint="eastAsia" w:ascii="宋体" w:hAnsi="宋体" w:cs="Lucida Sans Unicode"/>
          <w:sz w:val="24"/>
        </w:rPr>
      </w:pPr>
    </w:p>
    <w:p w14:paraId="63637E74">
      <w:pPr>
        <w:spacing w:line="360" w:lineRule="auto"/>
        <w:ind w:firstLine="480" w:firstLineChars="200"/>
        <w:rPr>
          <w:rFonts w:hint="eastAsia" w:ascii="宋体" w:hAnsi="宋体" w:cs="Lucida Sans Unicode"/>
          <w:sz w:val="24"/>
        </w:rPr>
      </w:pPr>
    </w:p>
    <w:p w14:paraId="627B8728">
      <w:pPr>
        <w:spacing w:line="360" w:lineRule="auto"/>
        <w:ind w:firstLine="480" w:firstLineChars="200"/>
        <w:rPr>
          <w:rFonts w:hint="eastAsia" w:ascii="宋体" w:hAnsi="宋体" w:cs="Lucida Sans Unicode"/>
          <w:sz w:val="24"/>
        </w:rPr>
      </w:pPr>
    </w:p>
    <w:p w14:paraId="3316FAAE">
      <w:pPr>
        <w:spacing w:line="600" w:lineRule="exact"/>
        <w:ind w:right="561"/>
        <w:rPr>
          <w:rFonts w:hint="eastAsia" w:ascii="宋体" w:hAnsi="宋体" w:cs="Lucida Sans Unicode"/>
          <w:sz w:val="24"/>
        </w:rPr>
      </w:pPr>
    </w:p>
    <w:p w14:paraId="6F68CA9A">
      <w:pPr>
        <w:spacing w:line="600" w:lineRule="exact"/>
        <w:ind w:right="561" w:firstLine="4800" w:firstLineChars="2000"/>
        <w:rPr>
          <w:rFonts w:hint="eastAsia" w:ascii="宋体" w:hAnsi="宋体" w:cs="Lucida Sans Unicode"/>
          <w:sz w:val="24"/>
        </w:rPr>
      </w:pPr>
      <w:r>
        <w:rPr>
          <w:rFonts w:hint="eastAsia" w:ascii="宋体" w:hAnsi="宋体" w:cs="Lucida Sans Unicode"/>
          <w:sz w:val="24"/>
        </w:rPr>
        <w:t>委托单位名称：</w:t>
      </w:r>
    </w:p>
    <w:p w14:paraId="3919D0E3">
      <w:pPr>
        <w:snapToGrid w:val="0"/>
        <w:jc w:val="left"/>
        <w:rPr>
          <w:rFonts w:hint="eastAsia" w:ascii="宋体" w:hAnsi="宋体" w:eastAsia="宋体" w:cs="Lucida Sans Unicode"/>
          <w:kern w:val="2"/>
          <w:sz w:val="24"/>
          <w:lang w:val="en-US" w:eastAsia="zh-CN" w:bidi="ar-SA"/>
        </w:rPr>
      </w:pPr>
      <w:r>
        <w:rPr>
          <w:rFonts w:hint="eastAsia" w:ascii="宋体" w:hAnsi="宋体" w:cs="Lucida Sans Unicode"/>
          <w:sz w:val="24"/>
        </w:rPr>
        <w:t xml:space="preserve">                                        年     月    日</w:t>
      </w:r>
      <w:r>
        <w:rPr>
          <w:position w:val="6"/>
          <w:szCs w:val="28"/>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6</w:t>
      </w:r>
      <w:r>
        <w:rPr>
          <w:rFonts w:hint="eastAsia" w:ascii="宋体" w:hAnsi="宋体" w:cs="Lucida Sans Unicode"/>
          <w:color w:val="FF0000"/>
          <w:sz w:val="24"/>
        </w:rPr>
        <w:t>（必须提供）</w:t>
      </w:r>
    </w:p>
    <w:p w14:paraId="292CF215">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1. 提供法人或其他组织的营业执照复印件（多证合一）。</w:t>
      </w:r>
    </w:p>
    <w:p w14:paraId="62C0F4D1">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2. 提供近1年经审计的财务报告或财务报表（财务报表应包括：资产负债表、损益表、现金流量表）；新成立的公司、部分其他组织，没有经审计的财务报告提供基本开户银行出具的有效资信证明，加盖公章。</w:t>
      </w:r>
    </w:p>
    <w:p w14:paraId="7069CCD0">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20770970">
      <w:pPr>
        <w:rPr>
          <w:rFonts w:hint="eastAsia" w:ascii="宋体" w:hAnsi="宋体" w:eastAsia="宋体" w:cs="Lucida Sans Unicode"/>
          <w:kern w:val="2"/>
          <w:sz w:val="24"/>
          <w:lang w:val="en-US" w:eastAsia="zh-CN" w:bidi="ar-SA"/>
        </w:rPr>
      </w:pPr>
    </w:p>
    <w:p w14:paraId="3262B628">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具有良好的商业信誉和健全的财务会计制度的承诺书</w:t>
      </w:r>
    </w:p>
    <w:p w14:paraId="29742713">
      <w:pPr>
        <w:rPr>
          <w:rFonts w:hint="eastAsia" w:ascii="宋体" w:hAnsi="宋体" w:cs="Lucida Sans Unicode"/>
          <w:color w:val="FF0000"/>
          <w:kern w:val="2"/>
          <w:sz w:val="24"/>
          <w:lang w:val="en-US" w:eastAsia="zh-CN" w:bidi="ar-SA"/>
        </w:rPr>
      </w:pPr>
    </w:p>
    <w:p w14:paraId="05A51A70">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A32C5F">
      <w:pPr>
        <w:rPr>
          <w:rFonts w:hint="eastAsia" w:ascii="宋体" w:hAnsi="宋体" w:eastAsia="宋体" w:cs="Lucida Sans Unicode"/>
          <w:color w:val="FF0000"/>
          <w:kern w:val="2"/>
          <w:sz w:val="24"/>
          <w:lang w:val="en-US" w:eastAsia="zh-CN" w:bidi="ar-SA"/>
        </w:rPr>
      </w:pPr>
    </w:p>
    <w:p w14:paraId="4C6A0A9E">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我公司承诺本公司具有良好的商业信誉和健全的财务会计制度。</w:t>
      </w:r>
    </w:p>
    <w:p w14:paraId="7075E46C">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4478EC1C">
      <w:pPr>
        <w:rPr>
          <w:rFonts w:hint="eastAsia" w:ascii="宋体" w:hAnsi="宋体" w:eastAsia="宋体" w:cs="Lucida Sans Unicode"/>
          <w:color w:val="FF0000"/>
          <w:kern w:val="2"/>
          <w:sz w:val="24"/>
          <w:lang w:val="en-US" w:eastAsia="zh-CN" w:bidi="ar-SA"/>
        </w:rPr>
      </w:pPr>
    </w:p>
    <w:p w14:paraId="6B88060A">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2416524A">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4C757461">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日期：       年       月       日</w:t>
      </w:r>
    </w:p>
    <w:p w14:paraId="22100C09">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3. ①提供2025年7月至今任意1个月缴纳税收的凭据或证明材料（依法免税的，提供有效的证明文件）。</w:t>
      </w:r>
    </w:p>
    <w:p w14:paraId="25F21BFB">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②提供2025年7月至今任意1个月社会保障资金缴纳证明材料（不需要缴纳社保资金的，提供有效的证明文件）。</w:t>
      </w:r>
    </w:p>
    <w:p w14:paraId="09FD0627">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07325443">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具有依法缴纳税收和社会保障资金的良好记录的承诺书</w:t>
      </w:r>
    </w:p>
    <w:p w14:paraId="36A2B825">
      <w:pPr>
        <w:rPr>
          <w:rFonts w:hint="eastAsia" w:ascii="宋体" w:hAnsi="宋体" w:cs="Lucida Sans Unicode"/>
          <w:color w:val="FF0000"/>
          <w:kern w:val="2"/>
          <w:sz w:val="24"/>
          <w:lang w:val="en-US" w:eastAsia="zh-CN" w:bidi="ar-SA"/>
        </w:rPr>
      </w:pPr>
    </w:p>
    <w:p w14:paraId="216B7425">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46AC213D">
      <w:pPr>
        <w:rPr>
          <w:rFonts w:hint="eastAsia" w:ascii="宋体" w:hAnsi="宋体" w:eastAsia="宋体" w:cs="Lucida Sans Unicode"/>
          <w:color w:val="FF0000"/>
          <w:kern w:val="2"/>
          <w:sz w:val="24"/>
          <w:lang w:val="en-US" w:eastAsia="zh-CN" w:bidi="ar-SA"/>
        </w:rPr>
      </w:pPr>
    </w:p>
    <w:p w14:paraId="502384A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我公司承诺本公司具有依法缴纳税收和社会保障资金的良好记录。</w:t>
      </w:r>
    </w:p>
    <w:p w14:paraId="213ED9E6">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7C2E1204">
      <w:pPr>
        <w:rPr>
          <w:rFonts w:hint="eastAsia" w:ascii="宋体" w:hAnsi="宋体" w:eastAsia="宋体" w:cs="Lucida Sans Unicode"/>
          <w:color w:val="FF0000"/>
          <w:kern w:val="2"/>
          <w:sz w:val="24"/>
          <w:lang w:val="en-US" w:eastAsia="zh-CN" w:bidi="ar-SA"/>
        </w:rPr>
      </w:pPr>
    </w:p>
    <w:p w14:paraId="782ECA1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6A636725">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3876FC47">
      <w:pPr>
        <w:jc w:val="right"/>
        <w:rPr>
          <w:rFonts w:hint="eastAsia" w:ascii="宋体" w:hAnsi="宋体" w:eastAsia="宋体" w:cs="Lucida Sans Unicode"/>
          <w:kern w:val="2"/>
          <w:sz w:val="24"/>
          <w:lang w:val="en-US" w:eastAsia="zh-CN" w:bidi="ar-SA"/>
        </w:rPr>
      </w:pPr>
      <w:r>
        <w:rPr>
          <w:rFonts w:hint="eastAsia" w:ascii="宋体" w:hAnsi="宋体" w:cs="Lucida Sans Unicode"/>
          <w:color w:val="FF0000"/>
          <w:kern w:val="2"/>
          <w:sz w:val="24"/>
          <w:lang w:val="en-US" w:eastAsia="zh-CN" w:bidi="ar-SA"/>
        </w:rPr>
        <w:t>日期：       年       月       日</w:t>
      </w:r>
    </w:p>
    <w:p w14:paraId="21982BA3">
      <w:pPr>
        <w:rPr>
          <w:rFonts w:hint="eastAsia" w:ascii="宋体" w:hAnsi="宋体" w:cs="Lucida Sans Unicode"/>
          <w:color w:val="FF0000"/>
          <w:sz w:val="24"/>
          <w:lang w:val="en-US" w:eastAsia="zh-CN"/>
        </w:rPr>
      </w:pPr>
    </w:p>
    <w:p w14:paraId="7B2D99B1">
      <w:pPr>
        <w:pStyle w:val="2"/>
        <w:rPr>
          <w:rFonts w:hint="eastAsia" w:ascii="宋体" w:hAnsi="宋体" w:cs="Lucida Sans Unicode"/>
          <w:color w:val="FF0000"/>
          <w:sz w:val="24"/>
          <w:lang w:val="en-US" w:eastAsia="zh-CN"/>
        </w:rPr>
      </w:pPr>
    </w:p>
    <w:p w14:paraId="13DA968B">
      <w:pPr>
        <w:pStyle w:val="3"/>
        <w:rPr>
          <w:rFonts w:hint="eastAsia" w:ascii="宋体" w:hAnsi="宋体" w:cs="Lucida Sans Unicode"/>
          <w:color w:val="FF0000"/>
          <w:sz w:val="24"/>
          <w:lang w:val="en-US" w:eastAsia="zh-CN"/>
        </w:rPr>
      </w:pPr>
    </w:p>
    <w:p w14:paraId="6688530D">
      <w:pPr>
        <w:rPr>
          <w:rFonts w:hint="eastAsia"/>
          <w:lang w:val="en-US" w:eastAsia="zh-CN"/>
        </w:rPr>
      </w:pPr>
    </w:p>
    <w:p w14:paraId="48F49904">
      <w:pPr>
        <w:jc w:val="left"/>
        <w:rPr>
          <w:rFonts w:hint="eastAsia" w:ascii="宋体" w:hAnsi="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7</w:t>
      </w:r>
      <w:r>
        <w:rPr>
          <w:rFonts w:hint="eastAsia" w:ascii="宋体" w:hAnsi="宋体" w:cs="Lucida Sans Unicode"/>
          <w:color w:val="FF0000"/>
          <w:sz w:val="24"/>
        </w:rPr>
        <w:t>（必须提供）</w:t>
      </w:r>
    </w:p>
    <w:p w14:paraId="37BF0ED2">
      <w:pPr>
        <w:ind w:left="0" w:leftChars="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lang w:val="en-US" w:eastAsia="zh-CN"/>
        </w:rPr>
        <w:t>具备</w:t>
      </w:r>
      <w:r>
        <w:rPr>
          <w:rFonts w:hint="eastAsia" w:ascii="宋体" w:hAnsi="宋体" w:cs="宋体"/>
          <w:b/>
          <w:sz w:val="28"/>
          <w:szCs w:val="28"/>
          <w:highlight w:val="none"/>
        </w:rPr>
        <w:t>所必需的设备和专业技术能力承诺书</w:t>
      </w:r>
    </w:p>
    <w:p w14:paraId="3F566E7A">
      <w:pPr>
        <w:snapToGrid w:val="0"/>
        <w:spacing w:line="360" w:lineRule="auto"/>
        <w:rPr>
          <w:rFonts w:hint="eastAsia" w:ascii="宋体" w:hAnsi="宋体" w:cs="宋体"/>
          <w:szCs w:val="21"/>
          <w:highlight w:val="none"/>
          <w:u w:val="single"/>
        </w:rPr>
      </w:pPr>
    </w:p>
    <w:p w14:paraId="6AD4E896">
      <w:pPr>
        <w:snapToGrid w:val="0"/>
        <w:spacing w:line="360" w:lineRule="auto"/>
        <w:ind w:right="420" w:firstLine="480" w:firstLineChars="200"/>
        <w:jc w:val="center"/>
        <w:rPr>
          <w:rFonts w:hint="eastAsia" w:ascii="宋体" w:hAnsi="宋体" w:cs="宋体"/>
          <w:sz w:val="24"/>
          <w:szCs w:val="24"/>
          <w:highlight w:val="none"/>
        </w:rPr>
      </w:pPr>
      <w:r>
        <w:rPr>
          <w:rFonts w:hint="eastAsia" w:ascii="宋体" w:hAnsi="宋体" w:cs="Lucida Sans Unicode"/>
          <w:color w:val="FF0000"/>
          <w:sz w:val="24"/>
        </w:rPr>
        <w:t>（</w:t>
      </w:r>
      <w:r>
        <w:rPr>
          <w:rFonts w:hint="eastAsia" w:ascii="宋体" w:hAnsi="宋体" w:eastAsia="宋体" w:cs="Lucida Sans Unicode"/>
          <w:kern w:val="2"/>
          <w:sz w:val="24"/>
          <w:lang w:val="en-US" w:eastAsia="zh-CN" w:bidi="ar-SA"/>
        </w:rPr>
        <w:t>格式可自拟，可参考以下格式</w:t>
      </w:r>
      <w:r>
        <w:rPr>
          <w:rFonts w:hint="eastAsia" w:ascii="宋体" w:hAnsi="宋体" w:cs="Lucida Sans Unicode"/>
          <w:color w:val="FF0000"/>
          <w:sz w:val="24"/>
        </w:rPr>
        <w:t>）</w:t>
      </w:r>
    </w:p>
    <w:p w14:paraId="382B2362">
      <w:pPr>
        <w:snapToGrid w:val="0"/>
        <w:spacing w:line="360" w:lineRule="auto"/>
        <w:ind w:right="420" w:firstLine="480" w:firstLineChars="200"/>
        <w:jc w:val="right"/>
        <w:rPr>
          <w:rFonts w:hint="eastAsia" w:ascii="宋体" w:hAnsi="宋体" w:cs="宋体"/>
          <w:sz w:val="24"/>
          <w:szCs w:val="24"/>
          <w:highlight w:val="none"/>
        </w:rPr>
      </w:pPr>
    </w:p>
    <w:p w14:paraId="31F19448">
      <w:pPr>
        <w:snapToGrid w:val="0"/>
        <w:spacing w:line="360" w:lineRule="auto"/>
        <w:ind w:right="420" w:firstLine="480" w:firstLineChars="200"/>
        <w:jc w:val="right"/>
        <w:rPr>
          <w:rFonts w:hint="eastAsia" w:ascii="宋体" w:hAnsi="宋体" w:cs="宋体"/>
          <w:sz w:val="24"/>
          <w:szCs w:val="24"/>
          <w:highlight w:val="none"/>
        </w:rPr>
      </w:pPr>
    </w:p>
    <w:p w14:paraId="063E5B27">
      <w:pPr>
        <w:ind w:firstLine="1440" w:firstLineChars="600"/>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具备所必需的设备和专业技术能力的承诺书</w:t>
      </w:r>
    </w:p>
    <w:p w14:paraId="5A09C211">
      <w:pPr>
        <w:ind w:firstLine="1440" w:firstLineChars="600"/>
        <w:rPr>
          <w:rFonts w:hint="eastAsia" w:ascii="宋体" w:hAnsi="宋体" w:cs="Lucida Sans Unicode"/>
          <w:color w:val="FF0000"/>
          <w:kern w:val="2"/>
          <w:sz w:val="24"/>
          <w:lang w:val="en-US" w:eastAsia="zh-CN" w:bidi="ar-SA"/>
        </w:rPr>
      </w:pPr>
    </w:p>
    <w:p w14:paraId="113DF8E9">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32502283">
      <w:pPr>
        <w:rPr>
          <w:rFonts w:hint="eastAsia" w:ascii="宋体" w:hAnsi="宋体" w:eastAsia="宋体" w:cs="Lucida Sans Unicode"/>
          <w:color w:val="FF0000"/>
          <w:kern w:val="2"/>
          <w:sz w:val="24"/>
          <w:lang w:val="en-US" w:eastAsia="zh-CN" w:bidi="ar-SA"/>
        </w:rPr>
      </w:pPr>
    </w:p>
    <w:p w14:paraId="0D150EB6">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我公司承诺本公司具备所必需的设备和专业技术能力。</w:t>
      </w:r>
    </w:p>
    <w:p w14:paraId="41B5C0E3">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393DD2B2">
      <w:pPr>
        <w:snapToGrid w:val="0"/>
        <w:spacing w:line="360" w:lineRule="auto"/>
        <w:ind w:right="420" w:firstLine="480" w:firstLineChars="200"/>
        <w:jc w:val="right"/>
        <w:rPr>
          <w:rFonts w:hint="eastAsia" w:ascii="宋体" w:hAnsi="宋体" w:cs="宋体"/>
          <w:sz w:val="24"/>
          <w:szCs w:val="24"/>
          <w:highlight w:val="none"/>
        </w:rPr>
      </w:pPr>
    </w:p>
    <w:p w14:paraId="105F7812">
      <w:pPr>
        <w:snapToGrid w:val="0"/>
        <w:spacing w:line="360" w:lineRule="auto"/>
        <w:ind w:right="420" w:firstLine="480" w:firstLineChars="200"/>
        <w:jc w:val="right"/>
        <w:rPr>
          <w:rFonts w:hint="eastAsia" w:ascii="宋体" w:hAnsi="宋体" w:cs="宋体"/>
          <w:sz w:val="24"/>
          <w:szCs w:val="24"/>
          <w:highlight w:val="none"/>
        </w:rPr>
      </w:pPr>
    </w:p>
    <w:p w14:paraId="76AC10A3">
      <w:pPr>
        <w:snapToGrid w:val="0"/>
        <w:spacing w:line="360" w:lineRule="auto"/>
        <w:ind w:right="420" w:firstLine="480" w:firstLineChars="200"/>
        <w:jc w:val="right"/>
        <w:rPr>
          <w:rFonts w:hint="eastAsia" w:ascii="宋体" w:hAnsi="宋体" w:cs="宋体"/>
          <w:sz w:val="24"/>
          <w:szCs w:val="24"/>
          <w:highlight w:val="none"/>
        </w:rPr>
      </w:pPr>
    </w:p>
    <w:p w14:paraId="495D5135">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 xml:space="preserve">   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51DA3F98">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7C21BCAE">
      <w:pPr>
        <w:snapToGrid w:val="0"/>
        <w:spacing w:line="360" w:lineRule="auto"/>
        <w:ind w:right="420" w:firstLine="480" w:firstLineChars="200"/>
        <w:jc w:val="right"/>
        <w:rPr>
          <w:rFonts w:hint="eastAsia" w:ascii="宋体" w:hAnsi="宋体" w:cs="宋体"/>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sz w:val="24"/>
          <w:szCs w:val="24"/>
          <w:highlight w:val="none"/>
          <w:lang w:val="en-US" w:eastAsia="zh-CN"/>
        </w:rPr>
        <w:t xml:space="preserve"> </w:t>
      </w:r>
    </w:p>
    <w:p w14:paraId="7AF6B913">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14:paraId="606F2FFC">
      <w:pPr>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8</w:t>
      </w:r>
      <w:r>
        <w:rPr>
          <w:rFonts w:hint="eastAsia" w:ascii="宋体" w:hAnsi="宋体" w:cs="Lucida Sans Unicode"/>
          <w:color w:val="FF0000"/>
          <w:sz w:val="24"/>
        </w:rPr>
        <w:t>（必须提供）</w:t>
      </w:r>
    </w:p>
    <w:p w14:paraId="4187680F">
      <w:pPr>
        <w:pStyle w:val="26"/>
        <w:ind w:firstLine="475" w:firstLineChars="198"/>
        <w:jc w:val="both"/>
        <w:rPr>
          <w:rFonts w:hint="eastAsia" w:ascii="宋体" w:hAnsi="宋体" w:eastAsia="宋体" w:cs="宋体"/>
          <w:color w:val="auto"/>
          <w:kern w:val="2"/>
          <w:sz w:val="24"/>
          <w:szCs w:val="24"/>
          <w:highlight w:val="none"/>
          <w:lang w:val="en-US" w:eastAsia="zh-CN" w:bidi="ar-SA"/>
        </w:rPr>
      </w:pPr>
    </w:p>
    <w:p w14:paraId="67EBD9E1">
      <w:pPr>
        <w:pStyle w:val="26"/>
        <w:numPr>
          <w:ilvl w:val="0"/>
          <w:numId w:val="4"/>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提供参加政府采购活动前3年内在经营活动中没有重大违法记录的书面声明（格式可自拟，可参考以下格式）。</w:t>
      </w:r>
    </w:p>
    <w:p w14:paraId="7C1D78D6">
      <w:pPr>
        <w:snapToGrid w:val="0"/>
        <w:spacing w:line="360" w:lineRule="auto"/>
        <w:ind w:right="420" w:firstLine="480" w:firstLineChars="200"/>
        <w:jc w:val="right"/>
        <w:rPr>
          <w:rFonts w:hint="eastAsia" w:ascii="宋体" w:hAnsi="宋体" w:cs="宋体"/>
          <w:sz w:val="24"/>
          <w:szCs w:val="24"/>
          <w:highlight w:val="none"/>
        </w:rPr>
      </w:pPr>
    </w:p>
    <w:p w14:paraId="0A206745">
      <w:pPr>
        <w:snapToGrid w:val="0"/>
        <w:spacing w:line="360" w:lineRule="auto"/>
        <w:ind w:right="420" w:firstLine="480" w:firstLineChars="200"/>
        <w:jc w:val="right"/>
        <w:rPr>
          <w:rFonts w:hint="eastAsia" w:ascii="宋体" w:hAnsi="宋体" w:cs="宋体"/>
          <w:sz w:val="24"/>
          <w:szCs w:val="24"/>
          <w:highlight w:val="none"/>
        </w:rPr>
      </w:pPr>
    </w:p>
    <w:p w14:paraId="0578B436">
      <w:pPr>
        <w:ind w:firstLine="480" w:firstLineChars="200"/>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关于政府采购活动前3年内在经营活动中没有重大违法记录的书面声明</w:t>
      </w:r>
    </w:p>
    <w:p w14:paraId="4DCD4628">
      <w:pPr>
        <w:rPr>
          <w:rFonts w:hint="eastAsia" w:ascii="宋体" w:hAnsi="宋体" w:cs="Lucida Sans Unicode"/>
          <w:color w:val="FF0000"/>
          <w:kern w:val="2"/>
          <w:sz w:val="24"/>
          <w:lang w:val="en-US" w:eastAsia="zh-CN" w:bidi="ar-SA"/>
        </w:rPr>
      </w:pPr>
    </w:p>
    <w:p w14:paraId="2560B7EB">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E7D410">
      <w:pPr>
        <w:rPr>
          <w:rFonts w:hint="eastAsia" w:ascii="宋体" w:hAnsi="宋体" w:eastAsia="宋体" w:cs="Lucida Sans Unicode"/>
          <w:color w:val="FF0000"/>
          <w:kern w:val="2"/>
          <w:sz w:val="24"/>
          <w:lang w:val="en-US" w:eastAsia="zh-CN" w:bidi="ar-SA"/>
        </w:rPr>
      </w:pPr>
    </w:p>
    <w:p w14:paraId="3CE70EAD">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我公司承诺在政府采购活动前3年内在经营活动中没有重大违法记录。</w:t>
      </w:r>
    </w:p>
    <w:p w14:paraId="48D70934">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6887312C">
      <w:pPr>
        <w:snapToGrid w:val="0"/>
        <w:spacing w:line="360" w:lineRule="auto"/>
        <w:ind w:right="420" w:firstLine="480" w:firstLineChars="200"/>
        <w:jc w:val="right"/>
        <w:rPr>
          <w:rFonts w:hint="eastAsia" w:ascii="宋体" w:hAnsi="宋体" w:cs="宋体"/>
          <w:sz w:val="24"/>
          <w:szCs w:val="24"/>
          <w:highlight w:val="none"/>
        </w:rPr>
      </w:pPr>
    </w:p>
    <w:p w14:paraId="14B4D1CC">
      <w:pPr>
        <w:snapToGrid w:val="0"/>
        <w:spacing w:line="360" w:lineRule="auto"/>
        <w:ind w:right="420" w:firstLine="480" w:firstLineChars="200"/>
        <w:jc w:val="right"/>
        <w:rPr>
          <w:rFonts w:hint="eastAsia" w:ascii="宋体" w:hAnsi="宋体" w:cs="宋体"/>
          <w:sz w:val="24"/>
          <w:szCs w:val="24"/>
          <w:highlight w:val="none"/>
        </w:rPr>
      </w:pPr>
    </w:p>
    <w:p w14:paraId="653BC5E3">
      <w:pPr>
        <w:snapToGrid w:val="0"/>
        <w:spacing w:line="360" w:lineRule="auto"/>
        <w:ind w:right="420" w:firstLine="480" w:firstLineChars="200"/>
        <w:jc w:val="right"/>
        <w:rPr>
          <w:rFonts w:hint="eastAsia" w:ascii="宋体" w:hAnsi="宋体" w:cs="宋体"/>
          <w:sz w:val="24"/>
          <w:szCs w:val="24"/>
          <w:highlight w:val="none"/>
        </w:rPr>
      </w:pPr>
    </w:p>
    <w:p w14:paraId="593EC43D">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41329473">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27AC6548">
      <w:pPr>
        <w:snapToGrid w:val="0"/>
        <w:spacing w:line="360" w:lineRule="auto"/>
        <w:ind w:right="420" w:firstLine="480" w:firstLineChars="200"/>
        <w:jc w:val="right"/>
        <w:rPr>
          <w:rFonts w:hint="eastAsia" w:ascii="宋体" w:hAnsi="宋体" w:cs="宋体"/>
          <w:color w:val="FF0000"/>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 xml:space="preserve"> </w:t>
      </w:r>
    </w:p>
    <w:p w14:paraId="11C5FC63">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4DC58CCE">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5968540A">
      <w:pPr>
        <w:pStyle w:val="26"/>
        <w:spacing w:line="360" w:lineRule="auto"/>
        <w:jc w:val="both"/>
        <w:rPr>
          <w:rFonts w:hint="eastAsia" w:ascii="宋体" w:hAnsi="宋体" w:cs="宋体"/>
          <w:b/>
          <w:sz w:val="28"/>
          <w:szCs w:val="28"/>
        </w:rPr>
      </w:pPr>
      <w:r>
        <w:rPr>
          <w:rFonts w:hint="eastAsia" w:ascii="宋体" w:hAnsi="宋体" w:eastAsia="宋体" w:cs="Lucida Sans Unicode"/>
          <w:color w:val="auto"/>
          <w:kern w:val="2"/>
          <w:sz w:val="24"/>
          <w:szCs w:val="24"/>
          <w:lang w:val="en-US" w:eastAsia="zh-CN" w:bidi="ar-SA"/>
        </w:rPr>
        <w:t>2.投标代理商营业执照要求登录“国家企业信用信息公示系统”，打印该系统网页显示的投标公司信息并加盖公章，流程如下：点击“信息打印”，勾选①营业执照信息②股东及出资信息③主要人员信息④变更信息⑤行政处罚信息⑥纳入经营异常名录信息⑦纳入严重违法失信企业名单（黑名单）信息。</w:t>
      </w:r>
      <w:r>
        <w:rPr>
          <w:rFonts w:hint="eastAsia" w:ascii="宋体" w:hAnsi="宋体" w:eastAsia="宋体" w:cs="Lucida Sans Unicode"/>
          <w:color w:val="auto"/>
          <w:kern w:val="2"/>
          <w:sz w:val="24"/>
          <w:szCs w:val="24"/>
          <w:lang w:val="en-US" w:eastAsia="zh-CN" w:bidi="ar-SA"/>
        </w:rPr>
        <w:br w:type="page"/>
      </w:r>
    </w:p>
    <w:p w14:paraId="56B413B4">
      <w:pPr>
        <w:spacing w:line="560" w:lineRule="exact"/>
        <w:jc w:val="center"/>
        <w:rPr>
          <w:rFonts w:hint="eastAsia" w:eastAsia="宋体"/>
          <w:lang w:eastAsia="zh-CN"/>
        </w:rPr>
      </w:pPr>
      <w:r>
        <w:rPr>
          <w:rFonts w:hint="eastAsia" w:ascii="宋体" w:hAnsi="宋体" w:cs="Lucida Sans Unicode"/>
          <w:b/>
          <w:sz w:val="44"/>
          <w:szCs w:val="44"/>
        </w:rPr>
        <w:t>第</w:t>
      </w:r>
      <w:r>
        <w:rPr>
          <w:rFonts w:hint="eastAsia" w:ascii="宋体" w:hAnsi="宋体" w:cs="Lucida Sans Unicode"/>
          <w:b/>
          <w:sz w:val="44"/>
          <w:szCs w:val="44"/>
          <w:lang w:val="en-US" w:eastAsia="zh-CN"/>
        </w:rPr>
        <w:t>三</w:t>
      </w:r>
      <w:r>
        <w:rPr>
          <w:rFonts w:hint="eastAsia" w:ascii="宋体" w:hAnsi="宋体" w:cs="Lucida Sans Unicode"/>
          <w:b/>
          <w:sz w:val="44"/>
          <w:szCs w:val="44"/>
        </w:rPr>
        <w:t>部分：</w:t>
      </w:r>
      <w:r>
        <w:rPr>
          <w:rFonts w:hint="eastAsia" w:ascii="宋体" w:hAnsi="宋体" w:cs="Lucida Sans Unicode"/>
          <w:b/>
          <w:sz w:val="44"/>
          <w:szCs w:val="44"/>
          <w:lang w:val="en-US" w:eastAsia="zh-CN"/>
        </w:rPr>
        <w:t>符合性响应材料</w:t>
      </w:r>
    </w:p>
    <w:p w14:paraId="46A9BCCC">
      <w:pPr>
        <w:rPr>
          <w:rFonts w:hint="eastAsia" w:ascii="宋体" w:hAnsi="宋体" w:cs="Lucida Sans Unicode"/>
          <w:color w:val="FF0000"/>
          <w:szCs w:val="21"/>
        </w:rPr>
      </w:pPr>
    </w:p>
    <w:p w14:paraId="35CB1AC9">
      <w:pPr>
        <w:rPr>
          <w:rFonts w:hint="eastAsia" w:ascii="宋体" w:hAnsi="宋体" w:eastAsia="宋体" w:cs="Lucida Sans Unicode"/>
          <w:color w:val="FF0000"/>
          <w:szCs w:val="21"/>
          <w:lang w:val="en-US" w:eastAsia="zh-CN"/>
        </w:rPr>
      </w:pPr>
      <w:r>
        <w:rPr>
          <w:rFonts w:hint="eastAsia" w:ascii="宋体" w:hAnsi="宋体" w:cs="Lucida Sans Unicode"/>
          <w:color w:val="FF0000"/>
          <w:szCs w:val="21"/>
        </w:rPr>
        <w:t>格式</w:t>
      </w:r>
      <w:r>
        <w:rPr>
          <w:rFonts w:hint="eastAsia" w:ascii="宋体" w:hAnsi="宋体" w:cs="Lucida Sans Unicode"/>
          <w:color w:val="FF0000"/>
          <w:szCs w:val="21"/>
          <w:lang w:val="en-US" w:eastAsia="zh-CN"/>
        </w:rPr>
        <w:t>9</w:t>
      </w:r>
      <w:r>
        <w:rPr>
          <w:rFonts w:hint="eastAsia" w:ascii="宋体" w:hAnsi="宋体" w:cs="Lucida Sans Unicode"/>
          <w:color w:val="FF0000"/>
          <w:sz w:val="24"/>
        </w:rPr>
        <w:t>（必须提供）</w:t>
      </w:r>
    </w:p>
    <w:p w14:paraId="52BC2607">
      <w:pPr>
        <w:spacing w:afterLines="50" w:afterAutospacing="0"/>
        <w:ind w:left="0" w:leftChars="0" w:firstLine="0" w:firstLineChars="0"/>
        <w:jc w:val="center"/>
        <w:rPr>
          <w:rFonts w:hint="eastAsia" w:ascii="宋体" w:hAnsi="宋体" w:cs="宋体"/>
          <w:sz w:val="24"/>
          <w:szCs w:val="32"/>
          <w:highlight w:val="none"/>
        </w:rPr>
      </w:pPr>
      <w:r>
        <w:rPr>
          <w:rFonts w:hint="eastAsia" w:ascii="宋体" w:hAnsi="宋体" w:cs="宋体"/>
          <w:b/>
          <w:sz w:val="28"/>
          <w:szCs w:val="28"/>
          <w:highlight w:val="none"/>
          <w:lang w:val="en-US" w:eastAsia="zh-CN"/>
        </w:rPr>
        <w:t>符合性响应承诺表</w:t>
      </w:r>
    </w:p>
    <w:p w14:paraId="479B8095">
      <w:pPr>
        <w:snapToGrid w:val="0"/>
        <w:spacing w:beforeAutospacing="0" w:line="360" w:lineRule="auto"/>
        <w:rPr>
          <w:rFonts w:hint="eastAsia" w:ascii="宋体" w:hAnsi="宋体" w:cs="宋体"/>
          <w:sz w:val="24"/>
          <w:szCs w:val="32"/>
          <w:highlight w:val="none"/>
        </w:rPr>
      </w:pPr>
    </w:p>
    <w:p w14:paraId="16F193F0">
      <w:pPr>
        <w:snapToGrid w:val="0"/>
        <w:spacing w:beforeAutospacing="0" w:line="360" w:lineRule="auto"/>
        <w:rPr>
          <w:rFonts w:hint="eastAsia" w:ascii="宋体" w:hAnsi="宋体" w:cs="宋体"/>
          <w:sz w:val="24"/>
          <w:szCs w:val="24"/>
          <w:highlight w:val="none"/>
        </w:rPr>
      </w:pPr>
      <w:r>
        <w:rPr>
          <w:rFonts w:hint="eastAsia" w:ascii="宋体" w:hAnsi="宋体" w:cs="宋体"/>
          <w:sz w:val="24"/>
          <w:szCs w:val="32"/>
          <w:highlight w:val="none"/>
        </w:rPr>
        <w:t>致</w:t>
      </w:r>
      <w:r>
        <w:rPr>
          <w:rFonts w:hint="eastAsia" w:ascii="宋体" w:hAnsi="宋体" w:cs="宋体"/>
          <w:sz w:val="24"/>
          <w:szCs w:val="24"/>
          <w:highlight w:val="none"/>
          <w:u w:val="none"/>
          <w:lang w:val="en-US" w:eastAsia="zh-CN"/>
        </w:rPr>
        <w:t>遵义医科大学第二附属医院</w:t>
      </w:r>
      <w:r>
        <w:rPr>
          <w:rFonts w:hint="eastAsia" w:ascii="宋体" w:hAnsi="宋体" w:cs="宋体"/>
          <w:sz w:val="24"/>
          <w:szCs w:val="24"/>
          <w:highlight w:val="none"/>
          <w:u w:val="none"/>
        </w:rPr>
        <w:t>：</w:t>
      </w:r>
    </w:p>
    <w:p w14:paraId="7B3234C7">
      <w:pPr>
        <w:snapToGrid w:val="0"/>
        <w:spacing w:line="360" w:lineRule="auto"/>
        <w:ind w:firstLine="480" w:firstLineChars="200"/>
        <w:rPr>
          <w:rFonts w:hint="default" w:ascii="宋体" w:hAnsi="宋体" w:cs="宋体"/>
          <w:sz w:val="24"/>
          <w:szCs w:val="24"/>
          <w:highlight w:val="none"/>
          <w:u w:val="none"/>
          <w:lang w:val="en-US" w:eastAsia="zh-CN"/>
        </w:rPr>
      </w:pPr>
      <w:r>
        <w:rPr>
          <w:rFonts w:hint="eastAsia" w:ascii="宋体" w:hAnsi="宋体" w:cs="宋体"/>
          <w:sz w:val="24"/>
          <w:szCs w:val="24"/>
          <w:highlight w:val="none"/>
        </w:rPr>
        <w:t>我方在此郑重声明并承诺</w:t>
      </w:r>
      <w:r>
        <w:rPr>
          <w:rFonts w:hint="eastAsia" w:ascii="宋体" w:hAnsi="宋体" w:cs="宋体"/>
          <w:sz w:val="24"/>
          <w:szCs w:val="24"/>
          <w:highlight w:val="none"/>
          <w:lang w:eastAsia="zh-CN"/>
        </w:rPr>
        <w:t>，</w:t>
      </w:r>
      <w:r>
        <w:rPr>
          <w:rFonts w:hint="eastAsia" w:ascii="宋体" w:hAnsi="宋体" w:cs="宋体"/>
          <w:sz w:val="24"/>
          <w:szCs w:val="24"/>
          <w:highlight w:val="none"/>
          <w:u w:val="none"/>
          <w:lang w:val="en-US" w:eastAsia="zh-CN"/>
        </w:rPr>
        <w:t>完全响应并满足贵院要求的以下商务条款：</w:t>
      </w:r>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1"/>
        <w:gridCol w:w="6296"/>
        <w:gridCol w:w="1356"/>
      </w:tblGrid>
      <w:tr w14:paraId="6A32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0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E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响应要求</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7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完全响应/不能响应</w:t>
            </w:r>
          </w:p>
        </w:tc>
      </w:tr>
      <w:tr w14:paraId="2B98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355A">
            <w:pPr>
              <w:keepNext w:val="0"/>
              <w:keepLines w:val="0"/>
              <w:widowControl/>
              <w:suppressLineNumbers w:val="0"/>
              <w:snapToGrid w:val="0"/>
              <w:ind w:left="0" w:leftChars="0" w:right="0" w:rightChars="0" w:firstLine="0" w:firstLineChars="0"/>
              <w:jc w:val="center"/>
              <w:textAlignment w:val="center"/>
              <w:rPr>
                <w:rFonts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1</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7AE7">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sz w:val="22"/>
                <w:szCs w:val="22"/>
                <w:u w:val="none"/>
                <w:lang w:val="en-US" w:eastAsia="zh-CN"/>
              </w:rPr>
              <w:t>完全响应院方采购标的的所有参数要求。严禁以次充好、掺假掺陈，保证与采购参数一致。</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A39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2D1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FDBC">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2</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52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接到医院订货通知后，供货商应在3个工作日内安排专人现场送货至医院指定后勤仓库，并协助医院工作人员完成物资清点、搬运及节日慰问品的现场发放工作，确保物资准确、有序分发到医师手中，配合医院完成节日慰问活动。</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B17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014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10E5">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3</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38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同意采购方的报价要求：投标报价为包含包装、运输、搬运、装卸、验收、保险、税金及其他相关一切费用的综合报价，即物资总价包干，采购人不再支付任何其他费用</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3A0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41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798D">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4</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5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同意采购方的付款方式：产品到货验收合格后，乙方凭真实、有效、内容完整的发票与甲方结算货款，甲方在收到发票后60日内支付货款</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583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E45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CB4">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eastAsia" w:ascii="宋体" w:hAnsi="unset" w:cs="unset"/>
                <w:i w:val="0"/>
                <w:iCs w:val="0"/>
                <w:color w:val="000000"/>
                <w:kern w:val="0"/>
                <w:sz w:val="22"/>
                <w:szCs w:val="22"/>
                <w:u w:val="none"/>
                <w:lang w:val="en-US" w:eastAsia="zh-CN" w:bidi="ar"/>
              </w:rPr>
              <w:t>5</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A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同意采购方的验收要求，验收不合格无条件整改更换</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452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C63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5EB8">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eastAsia" w:ascii="宋体" w:hAnsi="unset" w:cs="unset"/>
                <w:i w:val="0"/>
                <w:iCs w:val="0"/>
                <w:color w:val="000000"/>
                <w:kern w:val="0"/>
                <w:sz w:val="22"/>
                <w:szCs w:val="22"/>
                <w:u w:val="none"/>
                <w:lang w:val="en-US" w:eastAsia="zh-CN" w:bidi="ar"/>
              </w:rPr>
              <w:t>6</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A427">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建立售后服务机制：货物验收合格之日起质保12个月，质保期内出现任何质量问题，供方须及时免费退换货，承担所有运输、人工及损耗费用。</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445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4C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DFF1">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eastAsia" w:ascii="宋体" w:hAnsi="unset" w:cs="unset"/>
                <w:i w:val="0"/>
                <w:iCs w:val="0"/>
                <w:color w:val="000000"/>
                <w:kern w:val="0"/>
                <w:sz w:val="22"/>
                <w:szCs w:val="22"/>
                <w:u w:val="none"/>
                <w:lang w:val="en-US" w:eastAsia="zh-CN" w:bidi="ar"/>
              </w:rPr>
              <w:t>7</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C1D">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知晓并同意采购方文件要求的其他条款</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151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446C8E59">
      <w:pPr>
        <w:snapToGrid w:val="0"/>
        <w:spacing w:beforeAutospacing="0" w:line="360" w:lineRule="auto"/>
        <w:ind w:firstLine="480" w:firstLineChars="200"/>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如我方不按承诺书内容执行，将自动放弃在此次中标项目中的所有权利。</w:t>
      </w:r>
    </w:p>
    <w:p w14:paraId="7C7C3706">
      <w:pPr>
        <w:snapToGrid w:val="0"/>
        <w:spacing w:line="360" w:lineRule="auto"/>
        <w:ind w:left="0" w:leftChars="0" w:firstLine="0" w:firstLineChars="0"/>
        <w:rPr>
          <w:rFonts w:hint="eastAsia"/>
        </w:rPr>
      </w:pPr>
      <w:r>
        <w:rPr>
          <w:rFonts w:hint="eastAsia" w:ascii="宋体" w:hAnsi="宋体" w:cs="宋体"/>
          <w:sz w:val="24"/>
          <w:szCs w:val="24"/>
          <w:highlight w:val="none"/>
        </w:rPr>
        <w:t>特此承诺。</w:t>
      </w:r>
    </w:p>
    <w:p w14:paraId="1F41AC71">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 xml:space="preserve">                供应商：</w:t>
      </w:r>
      <w:r>
        <w:rPr>
          <w:rFonts w:hint="eastAsia" w:ascii="宋体" w:hAnsi="宋体" w:cs="宋体"/>
          <w:sz w:val="24"/>
          <w:szCs w:val="24"/>
          <w:highlight w:val="none"/>
          <w:u w:val="single"/>
        </w:rPr>
        <w:t xml:space="preserve">                            </w:t>
      </w:r>
      <w:r>
        <w:rPr>
          <w:rFonts w:hint="eastAsia" w:ascii="宋体" w:hAnsi="宋体" w:cs="宋体"/>
          <w:sz w:val="24"/>
          <w:szCs w:val="24"/>
          <w:highlight w:val="none"/>
        </w:rPr>
        <w:t>（单位盖章）</w:t>
      </w:r>
    </w:p>
    <w:p w14:paraId="3637125F">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法定代表人或其授权委托人：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（签字）</w:t>
      </w:r>
    </w:p>
    <w:p w14:paraId="766F7F59">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1BFB2CE5">
      <w:pPr>
        <w:rPr>
          <w:rFonts w:hint="eastAsia" w:ascii="宋体" w:hAnsi="宋体" w:cs="Lucida Sans Unicode"/>
          <w:color w:val="FF0000"/>
          <w:sz w:val="24"/>
        </w:rPr>
      </w:pPr>
      <w:r>
        <w:rPr>
          <w:rFonts w:hint="eastAsia" w:ascii="宋体" w:hAnsi="宋体" w:cs="Lucida Sans Unicode"/>
          <w:color w:val="FF0000"/>
          <w:sz w:val="24"/>
        </w:rPr>
        <w:br w:type="page"/>
      </w:r>
    </w:p>
    <w:p w14:paraId="08B4C8C4">
      <w:pPr>
        <w:jc w:val="center"/>
        <w:rPr>
          <w:rFonts w:hint="eastAsia" w:ascii="宋体" w:hAnsi="宋体" w:cs="Lucida Sans Unicode"/>
          <w:color w:val="FF0000"/>
          <w:sz w:val="24"/>
        </w:rPr>
      </w:pPr>
      <w:r>
        <w:rPr>
          <w:rFonts w:hint="eastAsia" w:ascii="宋体" w:hAnsi="宋体" w:cs="Lucida Sans Unicode"/>
          <w:b/>
          <w:sz w:val="44"/>
          <w:szCs w:val="44"/>
        </w:rPr>
        <w:t>第</w:t>
      </w:r>
      <w:r>
        <w:rPr>
          <w:rFonts w:hint="eastAsia" w:ascii="宋体" w:hAnsi="宋体" w:cs="Lucida Sans Unicode"/>
          <w:b/>
          <w:sz w:val="44"/>
          <w:szCs w:val="44"/>
          <w:lang w:val="en-US" w:eastAsia="zh-CN"/>
        </w:rPr>
        <w:t>四</w:t>
      </w:r>
      <w:r>
        <w:rPr>
          <w:rFonts w:hint="eastAsia" w:ascii="宋体" w:hAnsi="宋体" w:cs="Lucida Sans Unicode"/>
          <w:b/>
          <w:sz w:val="44"/>
          <w:szCs w:val="44"/>
        </w:rPr>
        <w:t>部分：</w:t>
      </w:r>
      <w:r>
        <w:rPr>
          <w:rFonts w:hint="eastAsia" w:ascii="宋体" w:hAnsi="宋体" w:cs="Lucida Sans Unicode"/>
          <w:b/>
          <w:sz w:val="44"/>
          <w:szCs w:val="44"/>
          <w:lang w:val="en-US" w:eastAsia="zh-CN"/>
        </w:rPr>
        <w:t>其他材料</w:t>
      </w:r>
    </w:p>
    <w:p w14:paraId="2EE362AF">
      <w:pPr>
        <w:rPr>
          <w:rFonts w:hint="eastAsia" w:ascii="宋体" w:hAnsi="宋体" w:eastAsia="宋体" w:cs="宋体"/>
          <w:b/>
          <w:bCs/>
          <w:color w:val="auto"/>
          <w:kern w:val="0"/>
          <w:sz w:val="30"/>
          <w:szCs w:val="30"/>
          <w:highlight w:val="none"/>
          <w:lang w:val="zh-CN" w:eastAsia="zh-CN" w:bidi="ar-SA"/>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0</w:t>
      </w:r>
      <w:r>
        <w:rPr>
          <w:rFonts w:hint="eastAsia" w:ascii="宋体" w:hAnsi="宋体" w:cs="Lucida Sans Unicode"/>
          <w:color w:val="FF0000"/>
          <w:sz w:val="24"/>
        </w:rPr>
        <w:t>（必须提供）</w:t>
      </w:r>
    </w:p>
    <w:p w14:paraId="60F9D1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24"/>
          <w:szCs w:val="24"/>
        </w:rPr>
      </w:pPr>
      <w:r>
        <w:rPr>
          <w:rFonts w:hint="eastAsia" w:ascii="宋体" w:hAnsi="宋体" w:eastAsia="宋体" w:cs="宋体"/>
          <w:b/>
          <w:bCs/>
          <w:color w:val="auto"/>
          <w:kern w:val="2"/>
          <w:sz w:val="30"/>
          <w:szCs w:val="30"/>
          <w:highlight w:val="none"/>
          <w:lang w:val="en-US" w:eastAsia="zh-CN" w:bidi="ar-SA"/>
        </w:rPr>
        <w:t>围标串标行为承诺书</w:t>
      </w:r>
    </w:p>
    <w:p w14:paraId="3B1CE4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lang w:val="en-US" w:eastAsia="zh-CN" w:bidi="ar"/>
        </w:rPr>
        <w:t>遵义医科大学第二附属医院</w:t>
      </w:r>
    </w:p>
    <w:p w14:paraId="0A3C65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p>
    <w:p w14:paraId="6F803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80" w:firstLineChars="200"/>
        <w:jc w:val="left"/>
        <w:rPr>
          <w:color w:val="000000"/>
          <w:sz w:val="24"/>
          <w:szCs w:val="24"/>
        </w:rPr>
      </w:pPr>
      <w:r>
        <w:rPr>
          <w:rFonts w:ascii="宋体" w:hAnsi="宋体" w:eastAsia="宋体" w:cs="宋体"/>
          <w:color w:val="000000"/>
          <w:kern w:val="0"/>
          <w:sz w:val="24"/>
          <w:szCs w:val="24"/>
          <w:lang w:val="en-US" w:eastAsia="zh-CN" w:bidi="ar"/>
        </w:rPr>
        <w:t>为维护政府采购活动的公平、公正、公开，杜绝围标、串标等违法违规行为，现郑重作出如下承诺：</w:t>
      </w:r>
    </w:p>
    <w:p w14:paraId="63C94B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82" w:firstLineChars="200"/>
        <w:jc w:val="both"/>
        <w:rPr>
          <w:color w:val="000000"/>
          <w:sz w:val="24"/>
          <w:szCs w:val="24"/>
        </w:rPr>
      </w:pPr>
      <w:r>
        <w:rPr>
          <w:rStyle w:val="21"/>
          <w:b/>
          <w:bCs/>
          <w:color w:val="000000"/>
          <w:sz w:val="24"/>
          <w:szCs w:val="24"/>
        </w:rPr>
        <w:t>依法参与投标</w:t>
      </w:r>
      <w:r>
        <w:rPr>
          <w:color w:val="000000"/>
          <w:sz w:val="24"/>
          <w:szCs w:val="24"/>
        </w:rPr>
        <w:t>：我单位将严格遵守《中华人民共和国政府采购法》《中华人民共和国招标投标法》及其实施条例等相关法律法规，独立、自主、诚信参与本次采购活动，不与任何单位或个人串通投标。</w:t>
      </w:r>
    </w:p>
    <w:p w14:paraId="0D926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不实施围标串标行为</w:t>
      </w:r>
      <w:r>
        <w:rPr>
          <w:color w:val="000000"/>
          <w:sz w:val="24"/>
          <w:szCs w:val="24"/>
        </w:rPr>
        <w:t>：我单位承诺不从事以下任何围标、串标行为：</w:t>
      </w:r>
    </w:p>
    <w:p w14:paraId="2FDAE45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与其他供应商、采购单位、评审专家等恶意串通，抬高或压低报价；</w:t>
      </w:r>
    </w:p>
    <w:p w14:paraId="6402A7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协商一致放弃投标、轮流中标或约定中标人；</w:t>
      </w:r>
    </w:p>
    <w:p w14:paraId="4EA308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借用、冒用他人资质或允许他人以本单位名义投标；</w:t>
      </w:r>
    </w:p>
    <w:p w14:paraId="008F80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4.</w:t>
      </w:r>
      <w:r>
        <w:rPr>
          <w:color w:val="000000"/>
          <w:sz w:val="24"/>
          <w:szCs w:val="24"/>
        </w:rPr>
        <w:t>相互串通投标报价、技术方案或响应内容；</w:t>
      </w:r>
    </w:p>
    <w:p w14:paraId="06633E7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5.</w:t>
      </w:r>
      <w:r>
        <w:rPr>
          <w:color w:val="000000"/>
          <w:sz w:val="24"/>
          <w:szCs w:val="24"/>
        </w:rPr>
        <w:t>向采购单位、评审专家或其他相关人员行贿、提供回扣或其他不正当利益；</w:t>
      </w:r>
    </w:p>
    <w:p w14:paraId="5AD62D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6.</w:t>
      </w:r>
      <w:r>
        <w:rPr>
          <w:color w:val="000000"/>
          <w:sz w:val="24"/>
          <w:szCs w:val="24"/>
        </w:rPr>
        <w:t>其他法律法规认定的围标、串标行为。</w:t>
      </w:r>
    </w:p>
    <w:p w14:paraId="531FDE8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违约责任</w:t>
      </w:r>
      <w:r>
        <w:rPr>
          <w:color w:val="000000"/>
          <w:sz w:val="24"/>
          <w:szCs w:val="24"/>
        </w:rPr>
        <w:t>：若我单位存在围标、串标等违法违规行为，自愿承担以下责任：</w:t>
      </w:r>
    </w:p>
    <w:p w14:paraId="31272D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立即取消本次投标资格或中标资格；</w:t>
      </w:r>
    </w:p>
    <w:p w14:paraId="2EDE47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接受政府采购监管部门的行政处罚，包括但不限于罚款、列入不良行为记录名单、在一定期限内禁止参与政府采购活动；</w:t>
      </w:r>
    </w:p>
    <w:p w14:paraId="0B7CBDE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若涉嫌犯罪，自愿接受司法机关的调查处理，承担相应的刑事责任。</w:t>
      </w:r>
    </w:p>
    <w:p w14:paraId="391CD0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40DB56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34863D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0C88A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5A412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6BDA7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承诺单位（盖章）：____________________</w:t>
      </w:r>
    </w:p>
    <w:p w14:paraId="178F6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7E36A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法定代表人 / 授权代表（签字）：____________________</w:t>
      </w:r>
    </w:p>
    <w:p w14:paraId="486177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0BCEC5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color w:val="000000"/>
          <w:sz w:val="24"/>
          <w:szCs w:val="24"/>
        </w:rPr>
      </w:pPr>
      <w:r>
        <w:rPr>
          <w:rFonts w:ascii="宋体" w:hAnsi="宋体" w:eastAsia="宋体" w:cs="宋体"/>
          <w:color w:val="000000"/>
          <w:kern w:val="0"/>
          <w:sz w:val="24"/>
          <w:szCs w:val="24"/>
          <w:lang w:val="en-US" w:eastAsia="zh-CN" w:bidi="ar"/>
        </w:rPr>
        <w:t>日期：</w:t>
      </w:r>
      <w:r>
        <w:rPr>
          <w:rFonts w:ascii="宋体" w:hAnsi="宋体" w:eastAsia="宋体" w:cs="宋体"/>
          <w:color w:val="000000"/>
          <w:kern w:val="0"/>
          <w:sz w:val="24"/>
          <w:szCs w:val="24"/>
          <w:u w:val="none"/>
          <w:lang w:val="en-US" w:eastAsia="zh-CN" w:bidi="ar"/>
        </w:rPr>
        <w:t>_____</w:t>
      </w:r>
      <w:r>
        <w:rPr>
          <w:rFonts w:ascii="宋体" w:hAnsi="宋体" w:eastAsia="宋体" w:cs="宋体"/>
          <w:color w:val="000000"/>
          <w:kern w:val="0"/>
          <w:sz w:val="24"/>
          <w:szCs w:val="24"/>
          <w:lang w:val="en-US" w:eastAsia="zh-CN" w:bidi="ar"/>
        </w:rPr>
        <w:t>年____月____日</w:t>
      </w:r>
    </w:p>
    <w:p w14:paraId="1B315F9D">
      <w:pPr>
        <w:spacing w:before="240" w:beforeLines="100" w:after="240" w:afterLines="100"/>
        <w:jc w:val="center"/>
        <w:rPr>
          <w:rFonts w:hint="eastAsia" w:ascii="宋体" w:hAnsi="宋体" w:cs="Lucida Sans Unicode"/>
          <w:b/>
          <w:sz w:val="44"/>
          <w:szCs w:val="44"/>
        </w:rPr>
      </w:pPr>
    </w:p>
    <w:p w14:paraId="4FF87B7B">
      <w:pPr>
        <w:spacing w:before="240" w:beforeLines="100" w:after="240" w:afterLines="100"/>
        <w:jc w:val="center"/>
        <w:rPr>
          <w:rFonts w:hint="eastAsia" w:ascii="宋体" w:hAnsi="宋体" w:cs="Lucida Sans Unicode"/>
          <w:b/>
          <w:sz w:val="44"/>
          <w:szCs w:val="44"/>
        </w:rPr>
      </w:pPr>
    </w:p>
    <w:p w14:paraId="7F02A26A">
      <w:pPr>
        <w:spacing w:before="240" w:beforeLines="100" w:after="240" w:afterLines="100"/>
        <w:jc w:val="both"/>
        <w:rPr>
          <w:rFonts w:hint="eastAsia" w:ascii="宋体" w:hAnsi="宋体" w:cs="Lucida Sans Unicode"/>
          <w:b/>
          <w:sz w:val="44"/>
          <w:szCs w:val="44"/>
        </w:rPr>
      </w:pPr>
    </w:p>
    <w:p w14:paraId="19FF909F">
      <w:pPr>
        <w:rPr>
          <w:rFonts w:hint="eastAsia" w:ascii="宋体" w:hAnsi="宋体" w:cs="Lucida Sans Unicode"/>
          <w:color w:val="FF0000"/>
          <w:szCs w:val="21"/>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5A586FF2">
      <w:pPr>
        <w:pStyle w:val="18"/>
        <w:ind w:firstLine="0" w:firstLineChars="0"/>
        <w:rPr>
          <w:rFonts w:hint="eastAsia" w:ascii="宋体" w:hAnsi="宋体" w:eastAsia="宋体" w:cs="Lucida Sans Unicode"/>
          <w:kern w:val="2"/>
          <w:sz w:val="24"/>
          <w:szCs w:val="24"/>
          <w:lang w:val="en-US" w:eastAsia="zh-CN" w:bidi="ar-SA"/>
        </w:rPr>
      </w:pPr>
    </w:p>
    <w:p w14:paraId="72C4D9B0">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虚假应标承担责任声明</w:t>
      </w:r>
    </w:p>
    <w:p w14:paraId="4F6FB894">
      <w:pPr>
        <w:snapToGrid w:val="0"/>
        <w:jc w:val="left"/>
        <w:rPr>
          <w:rFonts w:hint="eastAsia" w:ascii="宋体" w:hAnsi="宋体" w:eastAsia="宋体" w:cs="Lucida Sans Unicode"/>
          <w:color w:val="FF0000"/>
          <w:sz w:val="24"/>
          <w:lang w:val="en-US" w:eastAsia="zh-CN"/>
        </w:rPr>
      </w:pPr>
    </w:p>
    <w:p w14:paraId="1968CC8B">
      <w:pPr>
        <w:pStyle w:val="11"/>
        <w:widowControl/>
        <w:autoSpaceDE/>
        <w:autoSpaceDN/>
        <w:adjustRightInd/>
        <w:spacing w:line="360" w:lineRule="auto"/>
        <w:textAlignment w:val="auto"/>
        <w:rPr>
          <w:rFonts w:hint="eastAsia" w:ascii="宋体" w:hAnsi="宋体" w:eastAsia="宋体" w:cs="宋体"/>
          <w:b/>
          <w:bCs/>
          <w:color w:val="auto"/>
          <w:sz w:val="24"/>
          <w:szCs w:val="24"/>
          <w:highlight w:val="none"/>
        </w:rPr>
      </w:pPr>
    </w:p>
    <w:p w14:paraId="2CCB49ED">
      <w:pPr>
        <w:pStyle w:val="11"/>
        <w:widowControl/>
        <w:autoSpaceDE/>
        <w:autoSpaceDN/>
        <w:adjustRightIn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pacing w:val="4"/>
          <w:sz w:val="24"/>
          <w:szCs w:val="24"/>
          <w:highlight w:val="none"/>
          <w:lang w:val="en-US" w:eastAsia="zh-CN"/>
        </w:rPr>
        <w:t>遵义医科大学第二附属医院</w:t>
      </w:r>
    </w:p>
    <w:p w14:paraId="23C1029E">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我方承诺所提供的投标文件（包括一切技术资料、技术承诺、商务承诺等）均真实有效，若在</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过程中及履行合同期间（包括验收）发现我方提供的服务与投标响应（文件）不一致，或发现我方提供不真实的投标文件（虚假材料），我方愿意承担一切法律责任并认可由采购人作出的取消中标资格等决定。</w:t>
      </w:r>
    </w:p>
    <w:p w14:paraId="4E951225">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2CC35659">
      <w:pPr>
        <w:rPr>
          <w:rFonts w:hint="eastAsia" w:ascii="宋体" w:hAnsi="宋体" w:eastAsia="宋体" w:cs="宋体"/>
          <w:color w:val="auto"/>
          <w:highlight w:val="none"/>
        </w:rPr>
      </w:pPr>
    </w:p>
    <w:p w14:paraId="75FA9F40">
      <w:pPr>
        <w:pStyle w:val="11"/>
        <w:spacing w:line="360" w:lineRule="auto"/>
        <w:rPr>
          <w:rFonts w:hint="eastAsia" w:ascii="宋体" w:hAnsi="宋体" w:eastAsia="宋体" w:cs="宋体"/>
          <w:color w:val="auto"/>
          <w:sz w:val="24"/>
          <w:szCs w:val="24"/>
          <w:highlight w:val="none"/>
        </w:rPr>
      </w:pPr>
    </w:p>
    <w:p w14:paraId="43B5BBA4">
      <w:pPr>
        <w:pStyle w:val="11"/>
        <w:spacing w:line="360" w:lineRule="auto"/>
        <w:rPr>
          <w:rFonts w:hint="eastAsia" w:ascii="宋体" w:hAnsi="宋体" w:eastAsia="宋体" w:cs="宋体"/>
          <w:color w:val="auto"/>
          <w:sz w:val="24"/>
          <w:szCs w:val="24"/>
          <w:highlight w:val="none"/>
        </w:rPr>
      </w:pPr>
    </w:p>
    <w:p w14:paraId="7527D20D">
      <w:pPr>
        <w:pStyle w:val="11"/>
        <w:spacing w:line="360" w:lineRule="auto"/>
        <w:rPr>
          <w:rFonts w:hint="eastAsia" w:ascii="宋体" w:hAnsi="宋体" w:eastAsia="宋体" w:cs="宋体"/>
          <w:color w:val="auto"/>
          <w:sz w:val="24"/>
          <w:szCs w:val="24"/>
          <w:highlight w:val="none"/>
        </w:rPr>
      </w:pPr>
    </w:p>
    <w:p w14:paraId="2B7606B5">
      <w:pPr>
        <w:rPr>
          <w:rFonts w:hint="eastAsia" w:ascii="宋体" w:hAnsi="宋体" w:eastAsia="宋体" w:cs="宋体"/>
          <w:color w:val="auto"/>
          <w:sz w:val="24"/>
          <w:szCs w:val="24"/>
          <w:highlight w:val="none"/>
        </w:rPr>
      </w:pPr>
    </w:p>
    <w:p w14:paraId="291F54EF">
      <w:pPr>
        <w:rPr>
          <w:rFonts w:hint="eastAsia" w:ascii="宋体" w:hAnsi="宋体" w:eastAsia="宋体" w:cs="宋体"/>
          <w:color w:val="auto"/>
          <w:sz w:val="24"/>
          <w:szCs w:val="24"/>
          <w:highlight w:val="none"/>
        </w:rPr>
      </w:pPr>
    </w:p>
    <w:p w14:paraId="3C66B907">
      <w:pPr>
        <w:rPr>
          <w:rFonts w:hint="eastAsia" w:ascii="宋体" w:hAnsi="宋体" w:eastAsia="宋体" w:cs="宋体"/>
          <w:color w:val="auto"/>
          <w:sz w:val="24"/>
          <w:szCs w:val="24"/>
          <w:highlight w:val="none"/>
        </w:rPr>
      </w:pPr>
    </w:p>
    <w:p w14:paraId="4B588718">
      <w:pPr>
        <w:rPr>
          <w:rFonts w:hint="eastAsia" w:ascii="宋体" w:hAnsi="宋体" w:eastAsia="宋体" w:cs="宋体"/>
          <w:color w:val="auto"/>
          <w:sz w:val="24"/>
          <w:szCs w:val="24"/>
          <w:highlight w:val="none"/>
        </w:rPr>
      </w:pPr>
    </w:p>
    <w:p w14:paraId="4B2717DB">
      <w:pPr>
        <w:rPr>
          <w:rFonts w:hint="eastAsia" w:ascii="宋体" w:hAnsi="宋体" w:eastAsia="宋体" w:cs="宋体"/>
          <w:color w:val="auto"/>
          <w:sz w:val="24"/>
          <w:szCs w:val="24"/>
          <w:highlight w:val="none"/>
        </w:rPr>
      </w:pPr>
    </w:p>
    <w:p w14:paraId="5BB53DCA">
      <w:pPr>
        <w:rPr>
          <w:rFonts w:hint="eastAsia" w:ascii="宋体" w:hAnsi="宋体" w:eastAsia="宋体" w:cs="宋体"/>
          <w:color w:val="auto"/>
          <w:sz w:val="24"/>
          <w:szCs w:val="24"/>
          <w:highlight w:val="none"/>
        </w:rPr>
      </w:pPr>
    </w:p>
    <w:p w14:paraId="26007F9E">
      <w:pPr>
        <w:rPr>
          <w:rFonts w:hint="eastAsia" w:ascii="宋体" w:hAnsi="宋体" w:eastAsia="宋体" w:cs="宋体"/>
          <w:color w:val="auto"/>
          <w:sz w:val="24"/>
          <w:szCs w:val="24"/>
          <w:highlight w:val="none"/>
        </w:rPr>
      </w:pPr>
    </w:p>
    <w:p w14:paraId="76073502">
      <w:pPr>
        <w:rPr>
          <w:rFonts w:hint="eastAsia" w:ascii="宋体" w:hAnsi="宋体" w:eastAsia="宋体" w:cs="宋体"/>
          <w:color w:val="auto"/>
          <w:sz w:val="24"/>
          <w:szCs w:val="24"/>
          <w:highlight w:val="none"/>
        </w:rPr>
      </w:pPr>
    </w:p>
    <w:p w14:paraId="17B06708">
      <w:pPr>
        <w:rPr>
          <w:rFonts w:hint="eastAsia" w:ascii="宋体" w:hAnsi="宋体" w:eastAsia="宋体" w:cs="宋体"/>
          <w:color w:val="auto"/>
          <w:sz w:val="24"/>
          <w:szCs w:val="24"/>
          <w:highlight w:val="none"/>
        </w:rPr>
      </w:pPr>
    </w:p>
    <w:p w14:paraId="63216269">
      <w:pPr>
        <w:rPr>
          <w:rFonts w:hint="eastAsia" w:ascii="宋体" w:hAnsi="宋体" w:eastAsia="宋体" w:cs="宋体"/>
          <w:color w:val="auto"/>
          <w:sz w:val="24"/>
          <w:szCs w:val="24"/>
          <w:highlight w:val="none"/>
        </w:rPr>
      </w:pPr>
    </w:p>
    <w:p w14:paraId="44C0276B">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投标供应商名称（盖章）：</w:t>
      </w:r>
      <w:r>
        <w:rPr>
          <w:rFonts w:hint="eastAsia" w:ascii="宋体" w:hAnsi="宋体" w:eastAsia="宋体" w:cs="宋体"/>
          <w:color w:val="auto"/>
          <w:sz w:val="24"/>
          <w:szCs w:val="24"/>
          <w:highlight w:val="none"/>
          <w:u w:val="single"/>
        </w:rPr>
        <w:t xml:space="preserve">                       </w:t>
      </w:r>
    </w:p>
    <w:p w14:paraId="36DF7A05">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法定代表人（印章或签字）或授权代表（签字）：</w:t>
      </w:r>
      <w:r>
        <w:rPr>
          <w:rFonts w:hint="eastAsia" w:ascii="宋体" w:hAnsi="宋体" w:eastAsia="宋体" w:cs="宋体"/>
          <w:color w:val="auto"/>
          <w:sz w:val="24"/>
          <w:szCs w:val="24"/>
          <w:highlight w:val="none"/>
          <w:u w:val="single"/>
        </w:rPr>
        <w:t xml:space="preserve">                 </w:t>
      </w:r>
    </w:p>
    <w:p w14:paraId="43EF1F0A">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ECA7BE2">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p>
    <w:p w14:paraId="0A82B067">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35FDB8AB">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3AE28FF9">
      <w:pPr>
        <w:rPr>
          <w:rFonts w:hint="eastAsia" w:ascii="宋体" w:hAnsi="宋体" w:cs="Lucida Sans Unicode"/>
          <w:color w:val="FF0000"/>
          <w:sz w:val="24"/>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4F579BEE">
      <w:pPr>
        <w:pStyle w:val="2"/>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产品信息：</w:t>
      </w:r>
    </w:p>
    <w:p w14:paraId="54994AAC">
      <w:pPr>
        <w:pStyle w:val="2"/>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含产品名称、规格、品牌、</w:t>
      </w:r>
      <w:r>
        <w:rPr>
          <w:rFonts w:hint="eastAsia" w:ascii="宋体" w:hAnsi="宋体" w:eastAsia="宋体" w:cs="宋体"/>
          <w:color w:val="FF0000"/>
          <w:kern w:val="2"/>
          <w:sz w:val="24"/>
          <w:szCs w:val="24"/>
          <w:highlight w:val="none"/>
          <w:lang w:val="en-US" w:eastAsia="zh-CN" w:bidi="ar-SA"/>
        </w:rPr>
        <w:t>产品图片</w:t>
      </w:r>
      <w:r>
        <w:rPr>
          <w:rFonts w:hint="eastAsia" w:ascii="宋体" w:hAnsi="宋体" w:eastAsia="宋体" w:cs="宋体"/>
          <w:color w:val="auto"/>
          <w:kern w:val="2"/>
          <w:sz w:val="24"/>
          <w:szCs w:val="24"/>
          <w:highlight w:val="none"/>
          <w:lang w:val="en-US" w:eastAsia="zh-CN" w:bidi="ar-SA"/>
        </w:rPr>
        <w:t>（须清晰显示所有产品信息如执行标准、质量等级、地理标识等）</w:t>
      </w:r>
    </w:p>
    <w:p w14:paraId="24712E3D">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sectPr>
      <w:footerReference r:id="rId9" w:type="first"/>
      <w:headerReference r:id="rId7" w:type="default"/>
      <w:footerReference r:id="rId8" w:type="default"/>
      <w:pgSz w:w="11907" w:h="16840"/>
      <w:pgMar w:top="1440" w:right="1800" w:bottom="1440" w:left="1800" w:header="1021" w:footer="1021" w:gutter="0"/>
      <w:pgBorders>
        <w:top w:val="none" w:sz="0" w:space="0"/>
        <w:left w:val="none" w:sz="0" w:space="0"/>
        <w:bottom w:val="none" w:sz="0" w:space="0"/>
        <w:right w:val="none" w:sz="0" w:space="0"/>
      </w:pgBorders>
      <w:pgNumType w:start="1"/>
      <w:cols w:space="720" w:num="1"/>
      <w:docGrid w:linePitch="40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B35241A-407D-4D03-A69B-2FD9BCE1CB86}"/>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31CE0D8B-C353-40F0-80A6-2968B7DBA2C9}"/>
  </w:font>
  <w:font w:name="仿宋_GB2312">
    <w:panose1 w:val="02010609030101010101"/>
    <w:charset w:val="86"/>
    <w:family w:val="auto"/>
    <w:pitch w:val="default"/>
    <w:sig w:usb0="00000001" w:usb1="080E0000" w:usb2="00000000" w:usb3="00000000" w:csb0="00040000" w:csb1="00000000"/>
    <w:embedRegular r:id="rId3" w:fontKey="{DD4F2445-9652-4FF9-97B7-FE198E3098A0}"/>
  </w:font>
  <w:font w:name="华文中宋">
    <w:panose1 w:val="02010600040101010101"/>
    <w:charset w:val="86"/>
    <w:family w:val="auto"/>
    <w:pitch w:val="default"/>
    <w:sig w:usb0="00000287" w:usb1="080F0000" w:usb2="00000000" w:usb3="00000000" w:csb0="0004009F" w:csb1="DFD70000"/>
    <w:embedRegular r:id="rId4" w:fontKey="{E860FCDA-147A-4DD3-83FA-EC3554D04126}"/>
  </w:font>
  <w:font w:name="方正小标宋简体">
    <w:panose1 w:val="02000000000000000000"/>
    <w:charset w:val="86"/>
    <w:family w:val="auto"/>
    <w:pitch w:val="default"/>
    <w:sig w:usb0="00000001" w:usb1="08000000" w:usb2="00000000" w:usb3="00000000" w:csb0="00040000" w:csb1="00000000"/>
    <w:embedRegular r:id="rId5" w:fontKey="{42936539-1BE1-4469-A196-F1A059EE0685}"/>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6" w:fontKey="{A704184C-3937-4D4D-B7A2-155288544987}"/>
  </w:font>
  <w:font w:name="Lucida Sans Unicode">
    <w:panose1 w:val="020B0602030504020204"/>
    <w:charset w:val="00"/>
    <w:family w:val="auto"/>
    <w:pitch w:val="default"/>
    <w:sig w:usb0="80001AFF" w:usb1="0000396B" w:usb2="00000000" w:usb3="00000000" w:csb0="200000BF" w:csb1="D7F70000"/>
    <w:embedRegular r:id="rId7" w:fontKey="{29186D81-B5A8-459B-8414-E107AB0B6172}"/>
  </w:font>
  <w:font w:name="unset">
    <w:altName w:val="Segoe Print"/>
    <w:panose1 w:val="00000000000000000000"/>
    <w:charset w:val="00"/>
    <w:family w:val="auto"/>
    <w:pitch w:val="default"/>
    <w:sig w:usb0="00000000" w:usb1="00000000" w:usb2="00000000" w:usb3="00000000" w:csb0="00000000" w:csb1="00000000"/>
    <w:embedRegular r:id="rId8" w:fontKey="{E01E0A52-D08B-4C0E-B5BD-904CEEF4A5F5}"/>
  </w:font>
  <w:font w:name="Segoe Print">
    <w:panose1 w:val="02000600000000000000"/>
    <w:charset w:val="00"/>
    <w:family w:val="auto"/>
    <w:pitch w:val="default"/>
    <w:sig w:usb0="0000028F" w:usb1="00000000" w:usb2="00000000" w:usb3="00000000" w:csb0="2000009F" w:csb1="47010000"/>
  </w:font>
  <w:font w:name="WPSEMBED18">
    <w:panose1 w:val="02010609030101010101"/>
    <w:charset w:val="86"/>
    <w:family w:val="auto"/>
    <w:pitch w:val="default"/>
    <w:sig w:usb0="00000001" w:usb1="080E0000" w:usb2="00000000" w:usb3="00000000" w:csb0="00040000" w:csb1="00000000"/>
  </w:font>
  <w:font w:name="WPSEMBED19">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018F">
    <w:pPr>
      <w:pBdr>
        <w:bottom w:val="single" w:color="auto" w:sz="4" w:space="0"/>
      </w:pBdr>
      <w:tabs>
        <w:tab w:val="left" w:pos="5685"/>
      </w:tabs>
      <w:rPr>
        <w:u w:val="single"/>
      </w:rPr>
    </w:pPr>
    <w:r>
      <w:rPr>
        <w:u w:val="single"/>
      </w:rPr>
      <w:t xml:space="preserve">                                                                                          </w:t>
    </w:r>
  </w:p>
  <w:p w14:paraId="50CFEA35">
    <w:pPr>
      <w:tabs>
        <w:tab w:val="left" w:pos="5685"/>
      </w:tabs>
      <w:ind w:right="360"/>
      <w:rPr>
        <w:rFonts w:ascii="宋体"/>
        <w:b/>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9E4C">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4FE4">
    <w:pPr>
      <w:pStyle w:val="12"/>
    </w:pPr>
    <w:r>
      <w:rPr>
        <w:rFonts w:ascii="Times New Roman" w:hAnsi="Times New Roman" w:eastAsia="宋体" w:cs="Times New Roman"/>
        <w:kern w:val="2"/>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A6DDA88">
                          <w:pPr>
                            <w:pStyle w:val="12"/>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RV9cfDAQAAjwMAAA4AAABkcnMvZTJvRG9jLnhtbK1TzY7TMBC+I/EO&#10;lu80aY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q+4swJSxd++f7t8uPX5edX&#10;9jbZ0wesqOsxPMCUIYVJ69CCTW9SwYZs6flqqRoik1RcrlfrdUluSzqbE8Ipnj4PgPFeectSUHOg&#10;O8tWitMHjGPr3JKmOX+njaG6qIz7q0CYqVIkxiPHFMVhP0zE9745k9qerrvmjrabM/PekZtpM+YA&#10;5mA/B8cA+tDl1UnzMNweI5HI3NKEEXYaTPeU1U07lRbhzzx3Pf1H2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JFX1x8MBAACPAwAADgAAAAAAAAABACAAAAAfAQAAZHJzL2Uyb0RvYy54bWxQ&#10;SwUGAAAAAAYABgBZAQAAVAUAAAAA&#10;">
              <v:fill on="f" focussize="0,0"/>
              <v:stroke on="f"/>
              <v:imagedata o:title=""/>
              <o:lock v:ext="edit" aspectratio="f"/>
              <v:textbox inset="0mm,0mm,0mm,0mm" style="mso-fit-shape-to-text:t;">
                <w:txbxContent>
                  <w:p w14:paraId="7A6DDA88">
                    <w:pPr>
                      <w:pStyle w:val="12"/>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D580">
    <w:pPr>
      <w:pBdr>
        <w:bottom w:val="single" w:color="auto" w:sz="4" w:space="0"/>
      </w:pBdr>
      <w:tabs>
        <w:tab w:val="left" w:pos="5685"/>
      </w:tabs>
      <w:ind w:right="99"/>
      <w:rPr>
        <w:b/>
        <w:szCs w:val="21"/>
        <w:u w:val="single"/>
      </w:rPr>
    </w:pPr>
    <w:r>
      <w:rPr>
        <w:rFonts w:ascii="Times New Roman" w:hAnsi="Times New Roman" w:eastAsia="宋体" w:cs="Times New Roman"/>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B74007E">
                          <w:pPr>
                            <w:pStyle w:val="12"/>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6B74007E">
                    <w:pPr>
                      <w:pStyle w:val="12"/>
                    </w:pPr>
                    <w:r>
                      <w:fldChar w:fldCharType="begin"/>
                    </w:r>
                    <w:r>
                      <w:instrText xml:space="preserve"> PAGE  \* MERGEFORMAT </w:instrText>
                    </w:r>
                    <w:r>
                      <w:fldChar w:fldCharType="separate"/>
                    </w:r>
                    <w:r>
                      <w:t>2</w:t>
                    </w:r>
                    <w:r>
                      <w:fldChar w:fldCharType="end"/>
                    </w:r>
                  </w:p>
                </w:txbxContent>
              </v:textbox>
            </v:rect>
          </w:pict>
        </mc:Fallback>
      </mc:AlternateContent>
    </w:r>
    <w:r>
      <w:rPr>
        <w:b/>
        <w:szCs w:val="21"/>
        <w:u w:val="single"/>
      </w:rPr>
      <w:t xml:space="preserve">                                                                                           </w:t>
    </w:r>
  </w:p>
  <w:p w14:paraId="313FA0F3">
    <w:pPr>
      <w:pStyle w:val="12"/>
      <w:jc w:val="both"/>
      <w:rPr>
        <w:rFonts w:ascii="宋体"/>
        <w:sz w:val="21"/>
        <w:szCs w:val="21"/>
      </w:rPr>
    </w:pPr>
    <w:r>
      <w:rPr>
        <w:rFonts w:hint="eastAsia" w:ascii="宋体" w:hAnsi="宋体"/>
        <w:b/>
        <w:sz w:val="21"/>
        <w:szCs w:val="21"/>
      </w:rPr>
      <w:t>电话和传真：</w:t>
    </w:r>
    <w:r>
      <w:rPr>
        <w:rFonts w:ascii="宋体" w:hAnsi="宋体"/>
        <w:b/>
        <w:sz w:val="21"/>
        <w:szCs w:val="21"/>
      </w:rPr>
      <w:t xml:space="preserve">0999-8330551          </w:t>
    </w:r>
    <w:r>
      <w:rPr>
        <w:rFonts w:ascii="宋体" w:hAnsi="宋体"/>
        <w:sz w:val="21"/>
        <w:szCs w:val="21"/>
      </w:rPr>
      <w:t xml:space="preserve"> </w:t>
    </w:r>
    <w:r>
      <w:rPr>
        <w:rFonts w:ascii="宋体" w:hAnsi="宋体"/>
        <w:b/>
        <w:sz w:val="21"/>
        <w:szCs w:val="21"/>
      </w:rPr>
      <w:t xml:space="preserve">                             </w:t>
    </w:r>
    <w:r>
      <w:rPr>
        <w:rFonts w:ascii="宋体" w:hAnsi="宋体"/>
        <w:sz w:val="21"/>
        <w:szCs w:val="21"/>
      </w:rPr>
      <w:t xml:space="preserve">     </w:t>
    </w:r>
    <w:r>
      <w:rPr>
        <w:rFonts w:hint="eastAsia" w:ascii="宋体" w:hAnsi="宋体"/>
        <w:b/>
        <w:i/>
        <w:sz w:val="21"/>
        <w:szCs w:val="21"/>
      </w:rPr>
      <w:t>伊犁州政府采购中心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76147">
    <w:pPr>
      <w:pStyle w:val="13"/>
      <w:jc w:val="right"/>
      <w:rPr>
        <w:rFonts w:ascii="宋体"/>
        <w:bCs/>
        <w:iCs/>
        <w:sz w:val="21"/>
        <w:szCs w:val="21"/>
      </w:rPr>
    </w:pPr>
    <w:r>
      <w:rPr>
        <w:rFonts w:hint="eastAsia" w:ascii="仿宋" w:hAnsi="仿宋" w:eastAsia="仿宋" w:cs="仿宋"/>
        <w:bCs/>
        <w:iCs/>
        <w:sz w:val="21"/>
        <w:szCs w:val="21"/>
      </w:rPr>
      <w:t>遵义医科大学第二附属医院法律顾问服务项目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37D8">
    <w:pPr>
      <w:pStyle w:val="13"/>
      <w:jc w:val="both"/>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BE01">
    <w:pPr>
      <w:pStyle w:val="13"/>
      <w:jc w:val="right"/>
      <w:rPr>
        <w:rFonts w:ascii="宋体"/>
        <w:bCs/>
        <w:iCs/>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5805F"/>
    <w:multiLevelType w:val="singleLevel"/>
    <w:tmpl w:val="9835805F"/>
    <w:lvl w:ilvl="0" w:tentative="0">
      <w:start w:val="1"/>
      <w:numFmt w:val="decimal"/>
      <w:lvlText w:val="%1."/>
      <w:lvlJc w:val="left"/>
      <w:pPr>
        <w:tabs>
          <w:tab w:val="left" w:pos="312"/>
        </w:tabs>
      </w:pPr>
    </w:lvl>
  </w:abstractNum>
  <w:abstractNum w:abstractNumId="1">
    <w:nsid w:val="D1C01ED7"/>
    <w:multiLevelType w:val="singleLevel"/>
    <w:tmpl w:val="D1C01ED7"/>
    <w:lvl w:ilvl="0" w:tentative="0">
      <w:start w:val="3"/>
      <w:numFmt w:val="chineseCounting"/>
      <w:suff w:val="nothing"/>
      <w:lvlText w:val="（%1）"/>
      <w:lvlJc w:val="left"/>
      <w:rPr>
        <w:rFonts w:hint="eastAsia"/>
      </w:rPr>
    </w:lvl>
  </w:abstractNum>
  <w:abstractNum w:abstractNumId="2">
    <w:nsid w:val="34DD9191"/>
    <w:multiLevelType w:val="multilevel"/>
    <w:tmpl w:val="34DD9191"/>
    <w:lvl w:ilvl="0" w:tentative="0">
      <w:start w:val="1"/>
      <w:numFmt w:val="chineseCounting"/>
      <w:lvlText w:val="第%1篇  "/>
      <w:lvlJc w:val="left"/>
      <w:pPr>
        <w:tabs>
          <w:tab w:val="left" w:pos="1530"/>
        </w:tabs>
        <w:ind w:left="1530" w:hanging="1530"/>
      </w:pPr>
      <w:rPr>
        <w:rFonts w:hint="eastAsia" w:ascii="宋体" w:hAnsi="宋体" w:eastAsia="方正小标宋简体" w:cs="宋体"/>
      </w:rPr>
    </w:lvl>
    <w:lvl w:ilvl="1" w:tentative="0">
      <w:start w:val="1"/>
      <w:numFmt w:val="chineseCounting"/>
      <w:lvlText w:val="%2、"/>
      <w:lvlJc w:val="left"/>
      <w:pPr>
        <w:tabs>
          <w:tab w:val="left" w:pos="840"/>
        </w:tabs>
        <w:ind w:left="840" w:hanging="420"/>
      </w:pPr>
      <w:rPr>
        <w:rFonts w:hint="eastAsia" w:ascii="宋体" w:hAnsi="宋体" w:eastAsia="宋体" w:cs="宋体"/>
      </w:rPr>
    </w:lvl>
    <w:lvl w:ilvl="2" w:tentative="0">
      <w:start w:val="1"/>
      <w:numFmt w:val="chineseCounting"/>
      <w:lvlText w:val="（%3）"/>
      <w:lvlJc w:val="right"/>
      <w:pPr>
        <w:tabs>
          <w:tab w:val="left" w:pos="1260"/>
        </w:tabs>
        <w:ind w:left="1260" w:hanging="420"/>
      </w:pPr>
      <w:rPr>
        <w:rFonts w:hint="eastAsia" w:ascii="宋体" w:hAnsi="宋体" w:eastAsia="宋体" w:cs="宋体"/>
      </w:rPr>
    </w:lvl>
    <w:lvl w:ilvl="3" w:tentative="0">
      <w:start w:val="1"/>
      <w:numFmt w:val="decimal"/>
      <w:lvlText w:val="%4、"/>
      <w:lvlJc w:val="left"/>
      <w:pPr>
        <w:tabs>
          <w:tab w:val="left" w:pos="1680"/>
        </w:tabs>
        <w:ind w:left="1680" w:hanging="420"/>
      </w:pPr>
      <w:rPr>
        <w:rFonts w:hint="eastAsia" w:ascii="宋体" w:hAnsi="宋体" w:eastAsia="宋体" w:cs="宋体"/>
      </w:rPr>
    </w:lvl>
    <w:lvl w:ilvl="4" w:tentative="0">
      <w:start w:val="1"/>
      <w:numFmt w:val="decimal"/>
      <w:lvlText w:val="（%5）"/>
      <w:lvlJc w:val="left"/>
      <w:pPr>
        <w:tabs>
          <w:tab w:val="left" w:pos="2100"/>
        </w:tabs>
        <w:ind w:left="2100" w:hanging="420"/>
      </w:pPr>
      <w:rPr>
        <w:rFonts w:hint="eastAsia" w:ascii="宋体" w:hAnsi="宋体" w:eastAsia="宋体" w:cs="宋体"/>
      </w:rPr>
    </w:lvl>
    <w:lvl w:ilvl="5" w:tentative="0">
      <w:start w:val="1"/>
      <w:numFmt w:val="lowerRoman"/>
      <w:lvlText w:val="%6."/>
      <w:lvlJc w:val="right"/>
      <w:pPr>
        <w:tabs>
          <w:tab w:val="left" w:pos="2520"/>
        </w:tabs>
        <w:ind w:left="2520" w:hanging="420"/>
      </w:pPr>
      <w:rPr>
        <w:rFonts w:hint="eastAsia" w:ascii="宋体" w:hAnsi="宋体" w:eastAsia="宋体" w:cs="宋体"/>
      </w:rPr>
    </w:lvl>
    <w:lvl w:ilvl="6" w:tentative="0">
      <w:start w:val="1"/>
      <w:numFmt w:val="decimal"/>
      <w:lvlText w:val="%7."/>
      <w:lvlJc w:val="left"/>
      <w:pPr>
        <w:tabs>
          <w:tab w:val="left" w:pos="2940"/>
        </w:tabs>
        <w:ind w:left="2940" w:hanging="420"/>
      </w:pPr>
      <w:rPr>
        <w:rFonts w:hint="eastAsia" w:ascii="宋体" w:hAnsi="宋体" w:eastAsia="宋体" w:cs="宋体"/>
      </w:rPr>
    </w:lvl>
    <w:lvl w:ilvl="7" w:tentative="0">
      <w:start w:val="1"/>
      <w:numFmt w:val="lowerLetter"/>
      <w:lvlText w:val="%8)"/>
      <w:lvlJc w:val="left"/>
      <w:pPr>
        <w:tabs>
          <w:tab w:val="left" w:pos="3360"/>
        </w:tabs>
        <w:ind w:left="3360" w:hanging="420"/>
      </w:pPr>
      <w:rPr>
        <w:rFonts w:hint="eastAsia" w:ascii="宋体" w:hAnsi="宋体" w:eastAsia="宋体" w:cs="宋体"/>
      </w:rPr>
    </w:lvl>
    <w:lvl w:ilvl="8" w:tentative="0">
      <w:start w:val="1"/>
      <w:numFmt w:val="lowerRoman"/>
      <w:lvlText w:val="%9."/>
      <w:lvlJc w:val="right"/>
      <w:pPr>
        <w:tabs>
          <w:tab w:val="left" w:pos="3780"/>
        </w:tabs>
        <w:ind w:left="3780" w:hanging="420"/>
      </w:pPr>
      <w:rPr>
        <w:rFonts w:hint="eastAsia" w:ascii="宋体" w:hAnsi="宋体" w:eastAsia="宋体" w:cs="宋体"/>
      </w:rPr>
    </w:lvl>
  </w:abstractNum>
  <w:abstractNum w:abstractNumId="3">
    <w:nsid w:val="7EF54A6D"/>
    <w:multiLevelType w:val="multilevel"/>
    <w:tmpl w:val="7EF54A6D"/>
    <w:lvl w:ilvl="0" w:tentative="0">
      <w:start w:val="1"/>
      <w:numFmt w:val="decimal"/>
      <w:lvlText w:val="%1"/>
      <w:lvlJc w:val="left"/>
      <w:pPr>
        <w:ind w:left="432" w:hanging="432"/>
      </w:pPr>
      <w:rPr>
        <w:rFonts w:ascii="宋体" w:hAnsi="宋体" w:eastAsia="宋体"/>
      </w:rPr>
    </w:lvl>
    <w:lvl w:ilvl="1" w:tentative="0">
      <w:start w:val="1"/>
      <w:numFmt w:val="decimal"/>
      <w:pStyle w:val="5"/>
      <w:lvlText w:val="%1.%2"/>
      <w:lvlJc w:val="left"/>
      <w:pPr>
        <w:ind w:left="576" w:hanging="576"/>
      </w:pPr>
      <w:rPr>
        <w:rFonts w:ascii="宋体" w:hAnsi="宋体" w:eastAsia="宋体"/>
      </w:rPr>
    </w:lvl>
    <w:lvl w:ilvl="2" w:tentative="0">
      <w:start w:val="1"/>
      <w:numFmt w:val="decimal"/>
      <w:pStyle w:val="6"/>
      <w:lvlText w:val="%1.%2.%3"/>
      <w:lvlJc w:val="left"/>
      <w:pPr>
        <w:ind w:left="720" w:hanging="720"/>
      </w:pPr>
      <w:rPr>
        <w:rFonts w:ascii="宋体" w:hAnsi="宋体" w:eastAsia="宋体"/>
      </w:rPr>
    </w:lvl>
    <w:lvl w:ilvl="3" w:tentative="0">
      <w:start w:val="1"/>
      <w:numFmt w:val="decimal"/>
      <w:lvlText w:val="%1.%2.%3.%4"/>
      <w:lvlJc w:val="left"/>
      <w:pPr>
        <w:ind w:left="864" w:hanging="864"/>
      </w:pPr>
      <w:rPr>
        <w:rFonts w:ascii="宋体" w:hAnsi="宋体" w:eastAsia="宋体"/>
        <w:sz w:val="24"/>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17AE"/>
    <w:rsid w:val="01A73398"/>
    <w:rsid w:val="09833D36"/>
    <w:rsid w:val="0C0A5C61"/>
    <w:rsid w:val="0D552BFF"/>
    <w:rsid w:val="12582577"/>
    <w:rsid w:val="16351E52"/>
    <w:rsid w:val="18B946B8"/>
    <w:rsid w:val="29057462"/>
    <w:rsid w:val="2CF860C7"/>
    <w:rsid w:val="3236787A"/>
    <w:rsid w:val="374844EA"/>
    <w:rsid w:val="3A92231A"/>
    <w:rsid w:val="3DEE4511"/>
    <w:rsid w:val="46217985"/>
    <w:rsid w:val="46F33B7D"/>
    <w:rsid w:val="4EAD7AD0"/>
    <w:rsid w:val="50622F2F"/>
    <w:rsid w:val="5A874976"/>
    <w:rsid w:val="6075770C"/>
    <w:rsid w:val="629638B5"/>
    <w:rsid w:val="64025AD0"/>
    <w:rsid w:val="6578278E"/>
    <w:rsid w:val="65D04378"/>
    <w:rsid w:val="6E0077C5"/>
    <w:rsid w:val="746E5488"/>
    <w:rsid w:val="79450781"/>
    <w:rsid w:val="7B8D7A6A"/>
    <w:rsid w:val="7E485D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6">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eastAsia="楷体_GB2312"/>
      <w:sz w:val="30"/>
      <w:szCs w:val="20"/>
    </w:rPr>
  </w:style>
  <w:style w:type="paragraph" w:styleId="3">
    <w:name w:val="Body Text First Indent"/>
    <w:basedOn w:val="2"/>
    <w:next w:val="1"/>
    <w:qFormat/>
    <w:uiPriority w:val="0"/>
    <w:pPr>
      <w:ind w:firstLine="420"/>
    </w:pPr>
    <w:rPr>
      <w:szCs w:val="20"/>
    </w:rPr>
  </w:style>
  <w:style w:type="paragraph" w:styleId="7">
    <w:name w:val="table of authorities"/>
    <w:basedOn w:val="1"/>
    <w:next w:val="1"/>
    <w:unhideWhenUsed/>
    <w:qFormat/>
    <w:uiPriority w:val="99"/>
    <w:pPr>
      <w:ind w:left="420" w:leftChars="200"/>
    </w:pPr>
  </w:style>
  <w:style w:type="paragraph" w:styleId="8">
    <w:name w:val="Normal Indent"/>
    <w:basedOn w:val="1"/>
    <w:qFormat/>
    <w:uiPriority w:val="0"/>
    <w:pPr>
      <w:ind w:firstLine="420"/>
    </w:pPr>
    <w:rPr>
      <w:rFonts w:ascii="宋体"/>
      <w:kern w:val="0"/>
      <w:sz w:val="34"/>
      <w:szCs w:val="20"/>
    </w:rPr>
  </w:style>
  <w:style w:type="paragraph" w:styleId="9">
    <w:name w:val="annotation text"/>
    <w:basedOn w:val="1"/>
    <w:qFormat/>
    <w:uiPriority w:val="0"/>
    <w:pPr>
      <w:jc w:val="left"/>
    </w:pPr>
  </w:style>
  <w:style w:type="paragraph" w:styleId="10">
    <w:name w:val="Body Text Indent"/>
    <w:basedOn w:val="1"/>
    <w:next w:val="1"/>
    <w:qFormat/>
    <w:uiPriority w:val="0"/>
    <w:pPr>
      <w:ind w:firstLine="482" w:firstLineChars="200"/>
    </w:pPr>
    <w:rPr>
      <w:rFonts w:eastAsia="仿宋_GB2312"/>
      <w:sz w:val="24"/>
    </w:rPr>
  </w:style>
  <w:style w:type="paragraph" w:styleId="11">
    <w:name w:val="Plain Text"/>
    <w:basedOn w:val="1"/>
    <w:next w:val="1"/>
    <w:qFormat/>
    <w:uiPriority w:val="0"/>
    <w:rPr>
      <w:rFonts w:hint="eastAsia" w:ascii="Times New Roman" w:hAnsi="Courier New"/>
      <w:kern w:val="2"/>
      <w:sz w:val="21"/>
      <w:szCs w:val="21"/>
    </w:rPr>
  </w:style>
  <w:style w:type="paragraph" w:styleId="12">
    <w:name w:val="footer"/>
    <w:basedOn w:val="1"/>
    <w:qFormat/>
    <w:uiPriority w:val="0"/>
    <w:pPr>
      <w:tabs>
        <w:tab w:val="center" w:pos="4153"/>
        <w:tab w:val="right" w:pos="8306"/>
      </w:tabs>
      <w:snapToGrid w:val="0"/>
      <w:jc w:val="left"/>
    </w:pPr>
    <w:rPr>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qFormat/>
    <w:uiPriority w:val="0"/>
    <w:pPr>
      <w:tabs>
        <w:tab w:val="left" w:pos="3060"/>
      </w:tabs>
      <w:spacing w:line="440" w:lineRule="exact"/>
      <w:jc w:val="center"/>
    </w:pPr>
    <w:rPr>
      <w:rFonts w:ascii="华文中宋" w:hAnsi="华文中宋" w:eastAsia="华文中宋"/>
      <w:b/>
      <w:sz w:val="36"/>
      <w:szCs w:val="36"/>
    </w:rPr>
  </w:style>
  <w:style w:type="paragraph" w:styleId="15">
    <w:name w:val="Subtitle"/>
    <w:basedOn w:val="1"/>
    <w:next w:val="1"/>
    <w:qFormat/>
    <w:uiPriority w:val="0"/>
    <w:pPr>
      <w:spacing w:before="240" w:after="60" w:line="312" w:lineRule="auto"/>
      <w:jc w:val="center"/>
      <w:outlineLvl w:val="1"/>
    </w:pPr>
    <w:rPr>
      <w:b/>
      <w:bCs/>
      <w:kern w:val="28"/>
      <w:sz w:val="32"/>
      <w:szCs w:val="32"/>
    </w:rPr>
  </w:style>
  <w:style w:type="paragraph" w:styleId="16">
    <w:name w:val="Normal (Web)"/>
    <w:basedOn w:val="1"/>
    <w:qFormat/>
    <w:uiPriority w:val="0"/>
    <w:pPr>
      <w:spacing w:before="0" w:beforeAutospacing="1" w:after="0" w:afterAutospacing="1"/>
      <w:ind w:left="0" w:right="0"/>
      <w:jc w:val="left"/>
    </w:pPr>
    <w:rPr>
      <w:kern w:val="0"/>
      <w:sz w:val="24"/>
      <w:lang w:val="en-US" w:eastAsia="zh-CN"/>
    </w:rPr>
  </w:style>
  <w:style w:type="paragraph" w:styleId="17">
    <w:name w:val="Title"/>
    <w:basedOn w:val="1"/>
    <w:qFormat/>
    <w:uiPriority w:val="0"/>
    <w:pPr>
      <w:spacing w:before="240" w:after="60"/>
      <w:jc w:val="center"/>
      <w:outlineLvl w:val="0"/>
    </w:pPr>
    <w:rPr>
      <w:rFonts w:ascii="Cambria" w:hAnsi="Cambria"/>
      <w:b/>
      <w:bCs/>
      <w:sz w:val="32"/>
      <w:szCs w:val="32"/>
    </w:rPr>
  </w:style>
  <w:style w:type="paragraph" w:styleId="18">
    <w:name w:val="Body Text First Indent 2"/>
    <w:basedOn w:val="10"/>
    <w:next w:val="1"/>
    <w:qFormat/>
    <w:uiPriority w:val="99"/>
    <w:pPr>
      <w:spacing w:line="480" w:lineRule="exact"/>
      <w:ind w:firstLine="420"/>
    </w:p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公文样式标题"/>
    <w:qFormat/>
    <w:uiPriority w:val="0"/>
    <w:pPr>
      <w:jc w:val="center"/>
    </w:pPr>
    <w:rPr>
      <w:rFonts w:hint="eastAsia" w:ascii="方正小标宋简体" w:hAnsi="方正小标宋简体" w:eastAsia="方正小标宋简体" w:cs="方正小标宋简体"/>
      <w:sz w:val="44"/>
      <w:szCs w:val="44"/>
      <w:lang w:val="en-US" w:eastAsia="zh-CN" w:bidi="ar-SA"/>
    </w:rPr>
  </w:style>
  <w:style w:type="paragraph" w:customStyle="1" w:styleId="25">
    <w:name w:val="公文样式正文"/>
    <w:basedOn w:val="24"/>
    <w:qFormat/>
    <w:uiPriority w:val="0"/>
    <w:pPr>
      <w:ind w:firstLine="640" w:firstLineChars="200"/>
    </w:pPr>
    <w:rPr>
      <w:rFonts w:ascii="仿宋_GB2312" w:hAnsi="仿宋_GB2312" w:eastAsia="仿宋_GB2312" w:cs="仿宋_GB2312"/>
      <w:sz w:val="32"/>
      <w:szCs w:val="32"/>
    </w:rPr>
  </w:style>
  <w:style w:type="paragraph" w:customStyle="1" w:styleId="26">
    <w:name w:val="Default"/>
    <w:qFormat/>
    <w:uiPriority w:val="0"/>
    <w:pPr>
      <w:widowControl w:val="0"/>
      <w:autoSpaceDE w:val="0"/>
      <w:autoSpaceDN w:val="0"/>
      <w:adjustRightInd w:val="0"/>
    </w:pPr>
    <w:rPr>
      <w:rFonts w:ascii="华文细黑" w:hAnsi="Times New Roman" w:eastAsia="华文细黑" w:cs="华文细黑"/>
      <w:color w:val="000000"/>
      <w:sz w:val="24"/>
      <w:szCs w:val="24"/>
      <w:lang w:val="en-US" w:eastAsia="zh-CN" w:bidi="ar-SA"/>
    </w:rPr>
  </w:style>
  <w:style w:type="paragraph" w:customStyle="1" w:styleId="27">
    <w:name w:val="Table Paragraph"/>
    <w:basedOn w:val="1"/>
    <w:qFormat/>
    <w:uiPriority w:val="1"/>
  </w:style>
  <w:style w:type="paragraph" w:customStyle="1" w:styleId="28">
    <w:name w:val="_Style 19"/>
    <w:basedOn w:val="1"/>
    <w:next w:val="1"/>
    <w:qFormat/>
    <w:uiPriority w:val="34"/>
    <w:pPr>
      <w:ind w:firstLine="420" w:firstLineChars="200"/>
    </w:pPr>
    <w:rPr>
      <w:lang w:val="zh-CN"/>
    </w:rPr>
  </w:style>
  <w:style w:type="paragraph" w:customStyle="1" w:styleId="29">
    <w:name w:val="List Paragraph"/>
    <w:basedOn w:val="1"/>
    <w:unhideWhenUsed/>
    <w:qFormat/>
    <w:uiPriority w:val="99"/>
    <w:pPr>
      <w:ind w:firstLine="420" w:firstLineChars="200"/>
    </w:pPr>
  </w:style>
  <w:style w:type="paragraph" w:customStyle="1" w:styleId="30">
    <w:name w:val="Body text|1"/>
    <w:basedOn w:val="1"/>
    <w:qFormat/>
    <w:uiPriority w:val="0"/>
    <w:pPr>
      <w:widowControl w:val="0"/>
      <w:shd w:val="clear" w:color="auto" w:fill="auto"/>
      <w:spacing w:line="425" w:lineRule="auto"/>
      <w:ind w:firstLine="400"/>
    </w:pPr>
    <w:rPr>
      <w:rFonts w:ascii="宋体" w:hAnsi="宋体" w:eastAsia="宋体" w:cs="宋体"/>
      <w:sz w:val="28"/>
      <w:szCs w:val="28"/>
      <w:u w:val="none"/>
      <w:shd w:val="clear" w:color="auto" w:fill="auto"/>
      <w:lang w:val="zh-TW" w:eastAsia="zh-TW" w:bidi="zh-TW"/>
    </w:rPr>
  </w:style>
  <w:style w:type="character" w:customStyle="1" w:styleId="31">
    <w:name w:val="divcss5"/>
    <w:qFormat/>
    <w:uiPriority w:val="0"/>
    <w:rPr>
      <w:rFonts w:ascii="Times New Roman" w:hAnsi="Times New Roman" w:eastAsia="宋体"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9c7ff4e0-210b-4657-afd4-a5c5f809e096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7E6AD35E</paraID>
      <start>19</start>
      <end>22</end>
      <status>ignored</status>
      <modifiedWord/>
      <trackRevisions>false</trackRevisions>
    </reviewItem>
    <reviewItem>
      <errorID>4edc799e-3ca4-4658-800d-277bbb3dfe9d</errorID>
      <errorWord>(</errorWord>
      <group>L1_Format</group>
      <groupName>格式问题</groupName>
      <ability>L2_HalfPunc</ability>
      <abilityName>全半角检查</abilityName>
      <candidateList>
        <item>（</item>
      </candidateList>
      <explain>文本全半角错误。</explain>
      <paraID>7E6AD35E</paraID>
      <start>36</start>
      <end>37</end>
      <status>ignored</status>
      <modifiedWord/>
      <trackRevisions>false</trackRevisions>
    </reviewItem>
    <reviewItem>
      <errorID>a0740fd1-e817-4895-b14e-197031a1081b</errorID>
      <errorWord>)</errorWord>
      <group>L1_Format</group>
      <groupName>格式问题</groupName>
      <ability>L2_HalfPunc</ability>
      <abilityName>全半角检查</abilityName>
      <candidateList>
        <item>）</item>
      </candidateList>
      <explain>文本全半角错误。</explain>
      <paraID>7E6AD35E</paraID>
      <start>51</start>
      <end>52</end>
      <status>ignored</status>
      <modifiedWord/>
      <trackRevisions>false</trackRevisions>
    </reviewItem>
    <reviewItem>
      <errorID>2f1edd4b-ebf6-4397-b7eb-1b46b081f356</errorID>
      <errorWord>(</errorWord>
      <group>L1_Format</group>
      <groupName>格式问题</groupName>
      <ability>L2_HalfPunc</ability>
      <abilityName>全半角检查</abilityName>
      <candidateList>
        <item>（</item>
      </candidateList>
      <explain>文本全半角错误。</explain>
      <paraID>7E6AD35E</paraID>
      <start>63</start>
      <end>64</end>
      <status>ignored</status>
      <modifiedWord/>
      <trackRevisions>false</trackRevisions>
    </reviewItem>
    <reviewItem>
      <errorID>b7bc5a27-8080-42ab-a66b-5b0784b5ea00</errorID>
      <errorWord>)</errorWord>
      <group>L1_Format</group>
      <groupName>格式问题</groupName>
      <ability>L2_HalfPunc</ability>
      <abilityName>全半角检查</abilityName>
      <candidateList>
        <item>）</item>
      </candidateList>
      <explain>文本全半角错误。</explain>
      <paraID>7E6AD35E</paraID>
      <start>78</start>
      <end>79</end>
      <status>ignored</status>
      <modifiedWord/>
      <trackRevisions>false</trackRevisions>
    </reviewItem>
    <reviewItem>
      <errorID>269e0a31-336c-4cb9-899e-cb988b0a2716</errorID>
      <errorWord>法人签字</errorWord>
      <group>L1_Word</group>
      <groupName>字词问题</groupName>
      <ability>L2_Typo</ability>
      <abilityName>字词错误</abilityName>
      <candidateList>
        <item>法人代表签字</item>
      </candidateList>
      <explain/>
      <paraID>71ABB28A</paraID>
      <start>127</start>
      <end>131</end>
      <status>ignored</status>
      <modifiedWord/>
      <trackRevisions>false</trackRevisions>
    </reviewItem>
    <reviewItem>
      <errorID>59bf2ea7-e82a-4169-8238-63f14a2d64d8</errorID>
      <errorWord>中心供应</errorWord>
      <group>L1_Knowledge</group>
      <groupName>知识性问题</groupName>
      <ability>L2_Term</ability>
      <abilityName>专业术语</abilityName>
      <candidateList>
        <item>中心供氧</item>
      </candidateList>
      <explain/>
      <paraID>114A4DCC</paraID>
      <start>75</start>
      <end>79</end>
      <status>ignored</status>
      <modifiedWord/>
      <trackRevisions>false</trackRevisions>
    </reviewItem>
    <reviewItem>
      <errorID>84682787-a8d3-47b1-81bf-907ddb5ff8f7</errorID>
      <errorWord>需</errorWord>
      <group>L1_Word</group>
      <groupName>字词问题</groupName>
      <ability>L2_Typo</ability>
      <abilityName>字词错误</abilityName>
      <candidateList>
        <item>须</item>
      </candidateList>
      <explain>存在发音相同字词的误用。</explain>
      <paraID> DA9B8DD</paraID>
      <start>40</start>
      <end>41</end>
      <status>ignored</status>
      <modifiedWord/>
      <trackRevisions>false</trackRevisions>
    </reviewItem>
    <reviewItem>
      <errorID>bddddbfc-c7cb-4b0c-890e-25268d6eae88</errorID>
      <errorWord>(</errorWord>
      <group>L1_Format</group>
      <groupName>格式问题</groupName>
      <ability>L2_HalfPunc</ability>
      <abilityName>全半角检查</abilityName>
      <candidateList>
        <item>（</item>
      </candidateList>
      <explain>文本全半角错误。</explain>
      <paraID>498ADDF0</paraID>
      <start>77</start>
      <end>78</end>
      <status>ignored</status>
      <modifiedWord/>
      <trackRevisions>false</trackRevisions>
    </reviewItem>
    <reviewItem>
      <errorID>1cfbe173-fa71-4923-9a0d-0495f040f37b</errorID>
      <errorWord>)</errorWord>
      <group>L1_Format</group>
      <groupName>格式问题</groupName>
      <ability>L2_HalfPunc</ability>
      <abilityName>全半角检查</abilityName>
      <candidateList>
        <item>）</item>
      </candidateList>
      <explain>文本全半角错误。</explain>
      <paraID>498ADDF0</paraID>
      <start>92</start>
      <end>93</end>
      <status>ignored</status>
      <modifiedWord/>
      <trackRevisions>false</trackRevisions>
    </reviewItem>
    <reviewItem>
      <errorID>6ffaac62-099a-4055-8baf-0c41c2da038e</errorID>
      <errorWord>医</errorWord>
      <group>L1_Word</group>
      <groupName>字词问题</groupName>
      <ability>L2_Typo</ability>
      <abilityName>字词错误</abilityName>
      <candidateList>
        <item>医院</item>
      </candidateList>
      <explain/>
      <paraID>716AACCA</paraID>
      <start>17</start>
      <end>18</end>
      <status>ignored</status>
      <modifiedWord/>
      <trackRevisions>false</trackRevisions>
    </reviewItem>
    <reviewItem>
      <errorID>6063dd19-fa75-4b68-8d65-18dd604db5dd</errorID>
      <errorWord>医</errorWord>
      <group>L1_Word</group>
      <groupName>字词问题</groupName>
      <ability>L2_Typo</ability>
      <abilityName>字词错误</abilityName>
      <candidateList>
        <item>医院</item>
      </candidateList>
      <explain/>
      <paraID>2EF69503</paraID>
      <start>18</start>
      <end>19</end>
      <status>ignored</status>
      <modifiedWord/>
      <trackRevisions>false</trackRevisions>
    </reviewItem>
    <reviewItem>
      <errorID>72d7f64c-8cdb-428b-ad35-83f220ec3846</errorID>
      <errorWord>”</errorWord>
      <group>L1_Punc</group>
      <groupName>标点问题</groupName>
      <ability>L2_Punc</ability>
      <abilityName>标点符号检查</abilityName>
      <candidateList/>
      <explain/>
      <paraID>66B13F3B</paraID>
      <start>34</start>
      <end>35</end>
      <status>ignored</status>
      <modifiedWord/>
      <trackRevisions>false</trackRevisions>
    </reviewItem>
    <reviewItem>
      <errorID>2aa54cb3-7b76-41c7-b3ad-ff2b4b1ca16a</errorID>
      <errorWord>需具备</errorWord>
      <group>L1_Word</group>
      <groupName>字词问题</groupName>
      <ability>L2_Typo</ability>
      <abilityName>字词错误</abilityName>
      <candidateList>
        <item>须具备</item>
      </candidateList>
      <explain/>
      <paraID>6A30385C</paraID>
      <start>12</start>
      <end>15</end>
      <status>ignored</status>
      <modifiedWord/>
      <trackRevisions>false</trackRevisions>
    </reviewItem>
    <reviewItem>
      <errorID>8de2d696-7924-499d-b662-de718f99ecbc</errorID>
      <errorWord>(</errorWord>
      <group>L1_Format</group>
      <groupName>格式问题</groupName>
      <ability>L2_HalfPunc</ability>
      <abilityName>全半角检查</abilityName>
      <candidateList>
        <item>（</item>
      </candidateList>
      <explain>文本全半角错误。</explain>
      <paraID>6CCD5727</paraID>
      <start>74</start>
      <end>75</end>
      <status>ignored</status>
      <modifiedWord/>
      <trackRevisions>false</trackRevisions>
    </reviewItem>
    <reviewItem>
      <errorID>3de1fa8b-4767-41bc-9c96-88582754c3c2</errorID>
      <errorWord>)</errorWord>
      <group>L1_Format</group>
      <groupName>格式问题</groupName>
      <ability>L2_HalfPunc</ability>
      <abilityName>全半角检查</abilityName>
      <candidateList>
        <item>）</item>
      </candidateList>
      <explain>文本全半角错误。</explain>
      <paraID>6CCD5727</paraID>
      <start>89</start>
      <end>90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0b9db2-41ca-4291-8121-5d6d5d46f186}">
  <ds:schemaRefs/>
</ds:datastoreItem>
</file>

<file path=docProps/app.xml><?xml version="1.0" encoding="utf-8"?>
<Properties xmlns="http://schemas.openxmlformats.org/officeDocument/2006/extended-properties" xmlns:vt="http://schemas.openxmlformats.org/officeDocument/2006/docPropsVTypes">
  <Template>Normal</Template>
  <Pages>20</Pages>
  <Words>6957</Words>
  <Characters>7294</Characters>
  <Lines>197</Lines>
  <Paragraphs>55</Paragraphs>
  <TotalTime>19</TotalTime>
  <ScaleCrop>false</ScaleCrop>
  <LinksUpToDate>false</LinksUpToDate>
  <CharactersWithSpaces>8374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2024-07-29T14:29:00Z</dcterms:created>
  <dc:creator>王国瑞</dc:creator>
  <cp:lastModifiedBy>余博洋</cp:lastModifiedBy>
  <cp:lastPrinted>2026-01-29T02:20:00Z</cp:lastPrinted>
  <dcterms:modified xsi:type="dcterms:W3CDTF">2026-07-30T02:29:06Z</dcterms:modified>
  <dc:title>院内谈判文件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DE3101961E384CCDA3187A2FF7D19C32_13</vt:lpwstr>
  </property>
  <property fmtid="{D5CDD505-2E9C-101B-9397-08002B2CF9AE}" pid="4" name="KSOTemplateDocerSaveRecord">
    <vt:lpwstr>eyJoZGlkIjoiMTJkNDE5ZTYxN2Q5NjU0M2IyN2UxMWVlOTFhYWM1ZjYiLCJ1c2VySWQiOiIxODY3ODM4Njk0In0=</vt:lpwstr>
  </property>
</Properties>
</file>