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2D85B">
      <w:pPr>
        <w:jc w:val="center"/>
        <w:rPr>
          <w:rFonts w:ascii="新宋体" w:hAnsi="新宋体" w:eastAsia="新宋体"/>
          <w:b/>
          <w:color w:val="FF0000"/>
          <w:sz w:val="90"/>
          <w:szCs w:val="90"/>
        </w:rPr>
      </w:pPr>
      <w:r>
        <w:rPr>
          <w:rFonts w:ascii="宋体" w:hAnsi="宋体"/>
          <w:b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891540</wp:posOffset>
                </wp:positionV>
                <wp:extent cx="5372100" cy="0"/>
                <wp:effectExtent l="28575" t="34290" r="28575" b="3238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top:70.2pt;height:0pt;width:423pt;mso-position-horizontal:center;mso-position-horizontal-relative:margin;z-index:251659264;mso-width-relative:page;mso-height-relative:page;" filled="f" stroked="t" coordsize="21600,21600" o:gfxdata="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XufDw9QAAAAIAQAADwAAAAAAAAABACAAAAAiAAAAZHJzL2Rvd25yZXYueG1sUEsBAhQA&#10;FAAAAAgAh07iQGyarBP2AQAAxgMAAA4AAAAAAAAAAQAgAAAAIwEAAGRycy9lMm9Eb2MueG1sUEsF&#10;BgAAAAAGAAYAWQEAAIsFAAAAAA==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新宋体" w:hAnsi="新宋体" w:eastAsia="新宋体"/>
          <w:b/>
          <w:color w:val="FF0000"/>
          <w:sz w:val="90"/>
          <w:szCs w:val="90"/>
        </w:rPr>
        <w:t>遵 义 医 科 大 学</w:t>
      </w:r>
    </w:p>
    <w:p w14:paraId="4F85C88A">
      <w:pPr>
        <w:widowControl/>
        <w:spacing w:line="580" w:lineRule="exact"/>
        <w:rPr>
          <w:rFonts w:ascii="方正小标宋简体" w:hAnsi="宋体" w:eastAsia="方正小标宋简体" w:cs="宋体"/>
          <w:sz w:val="44"/>
          <w:szCs w:val="44"/>
        </w:rPr>
      </w:pPr>
    </w:p>
    <w:p w14:paraId="0C9A18FD">
      <w:pPr>
        <w:spacing w:line="578" w:lineRule="exact"/>
        <w:jc w:val="center"/>
        <w:rPr>
          <w:rFonts w:ascii="方正小标宋简体" w:hAnsi="宋体" w:eastAsia="方正小标宋简体" w:cstheme="minorBidi"/>
          <w:sz w:val="44"/>
          <w:szCs w:val="44"/>
        </w:rPr>
      </w:pPr>
      <w:r>
        <w:rPr>
          <w:rFonts w:hint="eastAsia" w:ascii="方正小标宋简体" w:hAnsi="宋体" w:eastAsia="方正小标宋简体" w:cstheme="minorBidi"/>
          <w:sz w:val="44"/>
          <w:szCs w:val="44"/>
        </w:rPr>
        <w:t>遵义医科大学</w:t>
      </w:r>
    </w:p>
    <w:p w14:paraId="1B3EF32B">
      <w:pPr>
        <w:spacing w:line="578" w:lineRule="exact"/>
        <w:jc w:val="center"/>
        <w:rPr>
          <w:rFonts w:ascii="方正小标宋简体" w:hAnsi="宋体" w:eastAsia="方正小标宋简体" w:cstheme="minorBidi"/>
          <w:spacing w:val="-6"/>
          <w:sz w:val="44"/>
          <w:szCs w:val="44"/>
        </w:rPr>
      </w:pPr>
      <w:r>
        <w:rPr>
          <w:rFonts w:hint="eastAsia" w:ascii="方正小标宋简体" w:hAnsi="宋体" w:eastAsia="方正小标宋简体" w:cstheme="minorBidi"/>
          <w:spacing w:val="-6"/>
          <w:sz w:val="44"/>
          <w:szCs w:val="44"/>
        </w:rPr>
        <w:t>关于</w:t>
      </w:r>
      <w:r>
        <w:rPr>
          <w:rFonts w:hint="eastAsia" w:ascii="方正小标宋简体" w:hAnsi="宋体" w:eastAsia="方正小标宋简体"/>
          <w:sz w:val="44"/>
          <w:szCs w:val="44"/>
        </w:rPr>
        <w:t>第十届（2025年）</w:t>
      </w:r>
      <w:r>
        <w:rPr>
          <w:rFonts w:hint="eastAsia" w:ascii="方正小标宋简体" w:hAnsi="宋体" w:eastAsia="方正小标宋简体" w:cstheme="minorBidi"/>
          <w:spacing w:val="-6"/>
          <w:sz w:val="44"/>
          <w:szCs w:val="44"/>
        </w:rPr>
        <w:t>微课教学竞赛获奖表彰的通知</w:t>
      </w:r>
    </w:p>
    <w:p w14:paraId="1A01C53A">
      <w:pPr>
        <w:pStyle w:val="8"/>
        <w:spacing w:line="578" w:lineRule="exact"/>
        <w:ind w:firstLine="663" w:firstLineChars="150"/>
        <w:jc w:val="center"/>
        <w:rPr>
          <w:rFonts w:ascii="Times New Roman" w:hAnsi="Times New Roman"/>
          <w:b/>
          <w:sz w:val="44"/>
          <w:szCs w:val="44"/>
        </w:rPr>
      </w:pPr>
    </w:p>
    <w:p w14:paraId="3D77CA5F">
      <w:pPr>
        <w:spacing w:line="578" w:lineRule="exact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珠海校区，各临床教学基地，各学院、各部门：</w:t>
      </w:r>
    </w:p>
    <w:p w14:paraId="658831E4">
      <w:pPr>
        <w:spacing w:line="578" w:lineRule="exact"/>
        <w:ind w:firstLine="640" w:firstLineChars="200"/>
        <w:rPr>
          <w:rFonts w:ascii="Times New Roman" w:hAnsi="Times New Roman" w:eastAsia="仿宋_GB2312"/>
          <w:bCs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为进一步促进信息技术在教育教学中的深度融合与广泛应用，提升我校教师教学能力与创新素养，加快推进学校教育教学现代化建设，学校组织开展了第十届（2025年）微课教学竞赛。经评审，校内赛道评选出获奖作品48份，校外赛道评选出获奖作品68份，</w:t>
      </w:r>
      <w:r>
        <w:rPr>
          <w:rFonts w:hint="eastAsia" w:ascii="Times New Roman" w:hAnsi="Times New Roman" w:eastAsia="仿宋_GB2312"/>
          <w:bCs/>
          <w:sz w:val="32"/>
          <w:szCs w:val="32"/>
        </w:rPr>
        <w:t>评选结果公示无异议。现决定对获奖教师予以表彰，名单见附件（同奖次排名不分先后）。</w:t>
      </w:r>
    </w:p>
    <w:p w14:paraId="5C6CF81F">
      <w:pPr>
        <w:spacing w:line="578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</w:p>
    <w:p w14:paraId="30C957D4">
      <w:pPr>
        <w:spacing w:line="578" w:lineRule="exact"/>
        <w:ind w:left="1598" w:leftChars="304" w:hanging="960" w:hangingChars="3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附件：遵义医科大学第十届微课教学竞赛获奖名单</w:t>
      </w:r>
    </w:p>
    <w:p w14:paraId="567E3013">
      <w:pPr>
        <w:pStyle w:val="8"/>
        <w:spacing w:line="560" w:lineRule="exact"/>
        <w:ind w:firstLine="0" w:firstLineChars="0"/>
        <w:rPr>
          <w:rFonts w:ascii="Times New Roman" w:hAnsi="Times New Roman" w:eastAsia="仿宋"/>
          <w:bCs/>
          <w:sz w:val="32"/>
          <w:szCs w:val="32"/>
        </w:rPr>
      </w:pPr>
    </w:p>
    <w:p w14:paraId="5FC75535">
      <w:pPr>
        <w:pStyle w:val="8"/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</w:p>
    <w:p w14:paraId="3F37CBBD">
      <w:pPr>
        <w:pStyle w:val="8"/>
        <w:spacing w:line="560" w:lineRule="exact"/>
        <w:ind w:firstLine="5568" w:firstLineChars="174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遵义医科大学</w:t>
      </w:r>
    </w:p>
    <w:p w14:paraId="3A3B426A">
      <w:pPr>
        <w:widowControl/>
        <w:spacing w:line="560" w:lineRule="exact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　　　　　　　　　　　　　　　　　</w:t>
      </w:r>
      <w:r>
        <w:rPr>
          <w:rFonts w:ascii="Times New Roman" w:hAnsi="Times New Roman" w:eastAsia="仿宋_GB2312"/>
          <w:sz w:val="32"/>
          <w:szCs w:val="32"/>
        </w:rPr>
        <w:t>202</w:t>
      </w:r>
      <w:r>
        <w:rPr>
          <w:rFonts w:hint="eastAsia" w:ascii="Times New Roman" w:hAnsi="Times New Roman" w:eastAsia="仿宋_GB2312"/>
          <w:sz w:val="32"/>
          <w:szCs w:val="32"/>
        </w:rPr>
        <w:t>6年</w:t>
      </w:r>
      <w:r>
        <w:rPr>
          <w:rFonts w:ascii="Times New Roman" w:hAnsi="Times New Roman" w:eastAsia="仿宋_GB2312"/>
          <w:sz w:val="32"/>
          <w:szCs w:val="32"/>
        </w:rPr>
        <w:t>3</w:t>
      </w:r>
      <w:r>
        <w:rPr>
          <w:rFonts w:hint="eastAsia" w:ascii="Times New Roman" w:hAnsi="Times New Roman" w:eastAsia="仿宋_GB2312"/>
          <w:sz w:val="32"/>
          <w:szCs w:val="32"/>
        </w:rPr>
        <w:t>月</w:t>
      </w:r>
      <w:r>
        <w:rPr>
          <w:rFonts w:ascii="Times New Roman" w:hAnsi="Times New Roman" w:eastAsia="仿宋_GB2312"/>
          <w:sz w:val="32"/>
          <w:szCs w:val="32"/>
        </w:rPr>
        <w:t>1</w:t>
      </w:r>
      <w:r>
        <w:rPr>
          <w:rFonts w:hint="eastAsia" w:ascii="Times New Roman" w:hAnsi="Times New Roman" w:eastAsia="仿宋_GB2312"/>
          <w:sz w:val="32"/>
          <w:szCs w:val="32"/>
        </w:rPr>
        <w:t>1日</w:t>
      </w:r>
    </w:p>
    <w:p w14:paraId="597D4E0E">
      <w:pPr>
        <w:widowControl/>
        <w:spacing w:line="560" w:lineRule="exact"/>
        <w:jc w:val="left"/>
        <w:rPr>
          <w:rFonts w:ascii="仿宋" w:hAnsi="仿宋" w:eastAsia="仿宋" w:cs="宋体"/>
          <w:bCs/>
          <w:sz w:val="32"/>
          <w:szCs w:val="32"/>
        </w:rPr>
      </w:pPr>
    </w:p>
    <w:p w14:paraId="66DEDD4E">
      <w:pPr>
        <w:widowControl/>
        <w:spacing w:line="560" w:lineRule="exact"/>
        <w:jc w:val="left"/>
        <w:rPr>
          <w:rFonts w:hint="eastAsia" w:ascii="仿宋" w:hAnsi="仿宋" w:eastAsia="仿宋" w:cs="宋体"/>
          <w:bCs/>
          <w:sz w:val="32"/>
          <w:szCs w:val="32"/>
        </w:rPr>
      </w:pPr>
    </w:p>
    <w:p w14:paraId="551910FB">
      <w:pPr>
        <w:widowControl/>
        <w:spacing w:line="560" w:lineRule="exact"/>
        <w:ind w:right="318"/>
        <w:jc w:val="left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</w:t>
      </w:r>
    </w:p>
    <w:p w14:paraId="70529310">
      <w:pPr>
        <w:widowControl/>
        <w:spacing w:line="560" w:lineRule="exact"/>
        <w:ind w:right="55"/>
        <w:jc w:val="center"/>
        <w:rPr>
          <w:rFonts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遵义医科大学</w:t>
      </w:r>
    </w:p>
    <w:p w14:paraId="4B0CA061">
      <w:pPr>
        <w:widowControl/>
        <w:spacing w:line="560" w:lineRule="exact"/>
        <w:ind w:right="55"/>
        <w:jc w:val="center"/>
        <w:rPr>
          <w:rFonts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第十届微课教学竞赛获奖名单（校内赛道）</w:t>
      </w:r>
    </w:p>
    <w:tbl>
      <w:tblPr>
        <w:tblStyle w:val="5"/>
        <w:tblW w:w="5204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1955"/>
        <w:gridCol w:w="1514"/>
        <w:gridCol w:w="4687"/>
        <w:gridCol w:w="849"/>
      </w:tblGrid>
      <w:tr w14:paraId="0CA7D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4FA67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837E7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学院/部门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0F4F0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姓名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C2EF5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作品名称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424CB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获奖</w:t>
            </w:r>
          </w:p>
          <w:p w14:paraId="50712BCF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等级</w:t>
            </w:r>
          </w:p>
        </w:tc>
      </w:tr>
      <w:tr w14:paraId="2A81F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0E191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494A4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基础医学院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8DAB2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张潜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75A2A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生命之源的守护者：脑的动脉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55DD1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一等奖</w:t>
            </w:r>
          </w:p>
        </w:tc>
      </w:tr>
      <w:tr w14:paraId="552646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BFD36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9311D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基础医学院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A00EF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张耀方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1133A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耐药菌的“刺客”：噬菌体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D1914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一等奖</w:t>
            </w:r>
          </w:p>
        </w:tc>
      </w:tr>
      <w:tr w14:paraId="5E8A2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26508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D5519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第一临床学院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E6AB4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梁文美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BEB67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抢救“狙击手”——脓毒性休克的诊疗“金三角”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B2B6F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一等奖</w:t>
            </w:r>
          </w:p>
        </w:tc>
      </w:tr>
      <w:tr w14:paraId="0BC52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0D20D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074D1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第一临床学院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CEC32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徐珂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D4B3D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爱的防线——宫颈守护战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9C2FC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一等奖</w:t>
            </w:r>
          </w:p>
        </w:tc>
      </w:tr>
      <w:tr w14:paraId="32319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C7DA3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39F05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马克思主义学院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57ADE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吴启存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379B8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延安作风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A702A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一等奖</w:t>
            </w:r>
          </w:p>
        </w:tc>
      </w:tr>
      <w:tr w14:paraId="49400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A181E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30DFA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外国语学院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459B0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凌丹霞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59C4B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 xml:space="preserve">The symphony of language and culture 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1F070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一等奖</w:t>
            </w:r>
          </w:p>
        </w:tc>
      </w:tr>
      <w:tr w14:paraId="1BABA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54EE6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9B2F1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国际教育学院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D1218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付蛟蛟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705A4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“了”字奇妙游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74489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一等奖</w:t>
            </w:r>
          </w:p>
        </w:tc>
      </w:tr>
      <w:tr w14:paraId="5C4D7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1AF59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45C1B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珠海校区护理学系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DFAE5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吕岩岩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C5764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肩难产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EA8CE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一等奖</w:t>
            </w:r>
          </w:p>
        </w:tc>
      </w:tr>
      <w:tr w14:paraId="22050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ABC33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96DEE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珠海校区基础教学部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FFF5F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陈燕玲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F52AC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“软病”之谜：是谁让身体的肌肉断电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2B080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一等奖</w:t>
            </w:r>
          </w:p>
        </w:tc>
      </w:tr>
      <w:tr w14:paraId="48971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CA17A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EA2B3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基础医学院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D7434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季松岭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FDE72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人体的“双子净化器”：揭秘肾脏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9786E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4A08C6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6C1FA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01F75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口腔医学院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F5B26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王秀红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5927C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“突”然变美攻略－－双颌前突的矫治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9BBEE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6E95E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E86B1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1D393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护理学院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A3A6E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田诗琴、唐浩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2554D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灾害现场的检伤分类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F9B14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6CC0F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E29D4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D7586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护理学院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87C21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程兴东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C03F0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世间万物，尽收“眼底”——视网膜脱离患者的术后护理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0C203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2BD07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042BC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79D57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药学院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3BAE6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董敏健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0E3B4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冬虫夏草的鉴定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0AFB0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6EA8D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A2368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5E018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管理学院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D1A5D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焦若昀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E1ACC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Style w:val="13"/>
                <w:rFonts w:hint="default" w:asciiTheme="majorEastAsia" w:hAnsiTheme="majorEastAsia" w:eastAsiaTheme="majorEastAsia" w:cstheme="majorEastAsia"/>
                <w:sz w:val="18"/>
                <w:szCs w:val="18"/>
                <w:lang w:bidi="ar"/>
              </w:rPr>
              <w:t>《卫生法学》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——</w:t>
            </w:r>
            <w:r>
              <w:rPr>
                <w:rStyle w:val="13"/>
                <w:rFonts w:hint="default" w:asciiTheme="majorEastAsia" w:hAnsiTheme="majorEastAsia" w:eastAsiaTheme="majorEastAsia" w:cstheme="majorEastAsia"/>
                <w:sz w:val="18"/>
                <w:szCs w:val="18"/>
                <w:lang w:bidi="ar"/>
              </w:rPr>
              <w:t>“疫苗管理法律制度”守护公共健康的法治盾牌</w:t>
            </w:r>
            <w:r>
              <w:rPr>
                <w:rStyle w:val="14"/>
                <w:rFonts w:hint="eastAsia" w:asciiTheme="majorEastAsia" w:hAnsiTheme="majorEastAsia" w:eastAsiaTheme="majorEastAsia" w:cstheme="majorEastAsia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1C3B5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6FA78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FF452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3ACC3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外国语学院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A4160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赵雯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A3227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The Origin of the Dragon Boat Festival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5D9F0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1249D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3195B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F052E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医学信息工程学院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16C19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曾位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95562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当定积分遇见医学——精准计算药物累积浓度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85474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492CE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49103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-8255</wp:posOffset>
                      </wp:positionV>
                      <wp:extent cx="5962650" cy="828675"/>
                      <wp:effectExtent l="6350" t="6350" r="12700" b="22225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6930" y="7846060"/>
                                <a:ext cx="5962650" cy="828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/>
                                    </a:solidFill>
                                  </a14:hiddenFill>
                                </a:ext>
                              </a:extLst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-4.25pt;margin-top:-0.65pt;height:65.25pt;width:469.5pt;z-index:251660288;v-text-anchor:middle;mso-width-relative:page;mso-height-relative:page;" filled="f" stroked="t" coordsize="21600,21600" o:gfxdata="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BElmkc1gAAAAkBAAAPAAAAAAAAAAEAIAAAACIAAABkcnMvZG93bnJldi54bWxQSwECFAAU&#10;AAAACACHTuJAP4qZMNcCAAC+BQAADgAAAAAAAAABACAAAAAlAQAAZHJzL2Uyb0RvYy54bWxQSwUG&#10;AAAAAAYABgBZAQAAbgYAAAAA&#10;">
                      <v:fill on="f" focussize="0,0"/>
                      <v:stroke weight="1pt" color="#FF0000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2FE6A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第二临床学院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CEE2E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王意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1F4DF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胃癌发病探秘：从地域规律到解剖基础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E5268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2C66D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6301C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7DC88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第二临床学院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9BF14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李红梅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32E8A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肾综合征出血热传播链溯源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F14C9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40DA8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C3174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62266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第二临床学院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C42CB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刘铜玲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6193C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疗“心”有术：肿瘤病人的心理护理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A3FA8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675E7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909B5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14353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珠海校区</w:t>
            </w:r>
          </w:p>
          <w:p w14:paraId="3905303E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马克思主义学院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EE4D0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王磊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BCBC0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守护精神家园 捍卫文化安全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08942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2E5B9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D6F01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0C91D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第五临床学院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B0878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李小波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2C207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肠道“大塞车”的红色信号——肠梗阻体征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EF47B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09F68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99960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4C667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第五临床学院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352D1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张玲华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2026B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心搏骤停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00F08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503B7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83646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CB3F5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公共卫生学院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D8B41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李昊昕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81C74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解码美拉德——从机制到风味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FF284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6E2F9A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E1332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40A7B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基础医学院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7797E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刘芳、罗波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559A7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餐桌上的“杀手”——广州管圆线虫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A71A2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50949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02338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2C376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基础医学院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F07EC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罗怀香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0E749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“肝”货速递：解密肝门静脉系的“交通网络”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254B6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4FA2D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00191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EDF32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基础医学院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99D44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罗波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F4F77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蚊的危害与防治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FACC3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61907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793BC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BCBBE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基础医学院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17955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罗庆庆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F6821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神经元的接头暗号-AI如何破译神经元的化学对话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FA1C3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362F4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49626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41B4D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第一临床学院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079A6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袁晓英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231CF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甲状腺功能亢进症的临床表现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D39A1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60235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53F31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8C2CB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检验医学院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85F32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段晓雷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2A910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实时荧光定量之水解探针技术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EFF5D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3EB922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A8B55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F367B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检验医学院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F8BCB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令狐琪琦、周杰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D1696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血液里的“内鬼”：揭示罕见病阵发性睡眠性血红蛋白尿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F6015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054984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5871F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29321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药学院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39FA7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姚秋阳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9958F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DNA条形码技术概述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AD5AE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7E123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F4163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11242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药学院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97A93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何文平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BF055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植物黄金——杜仲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D556B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3D814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C950F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12BE3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马克思主义学院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D5710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欧庭宇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E9144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如何认识绿水青山就是金山银山理念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F4667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4BBFE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7C89F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22782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马克思主义学院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23F00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李静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49308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做改革创新生力军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76A17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46D74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7A2A2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E37DB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马克思主义学院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83179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杨磊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51B31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反对历史虚无主义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36533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1C339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4C6CB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E232B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麻醉医学院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F003E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成问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A2B1A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饱胃患者的麻醉处理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0EBE4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5038A1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0C7CF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264160</wp:posOffset>
                      </wp:positionV>
                      <wp:extent cx="6009640" cy="914400"/>
                      <wp:effectExtent l="6350" t="6350" r="22860" b="12700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4555" y="6764020"/>
                                <a:ext cx="6009640" cy="914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/>
                                    </a:solidFill>
                                  </a14:hiddenFill>
                                </a:ext>
                              </a:extLst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-4.25pt;margin-top:20.8pt;height:72pt;width:473.2pt;z-index:251661312;v-text-anchor:middle;mso-width-relative:page;mso-height-relative:page;" filled="f" stroked="t" coordsize="21600,21600" o:gfxdata="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">
                      <v:fill on="f" focussize="0,0"/>
                      <v:stroke weight="1pt" color="#FF0000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03825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法医学院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6C3BB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王玉丹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D3EF3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尸斑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8F56E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0E423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D1615">
            <w:pPr>
              <w:widowControl/>
              <w:spacing w:line="26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FB8E4">
            <w:pPr>
              <w:widowControl/>
              <w:spacing w:line="26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第二临床学院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CDE55">
            <w:pPr>
              <w:widowControl/>
              <w:spacing w:line="26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张丽娟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14BA5">
            <w:pPr>
              <w:widowControl/>
              <w:spacing w:line="26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“声”入肌“瘤”——子宫肌瘤的超声诊断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55E77">
            <w:pPr>
              <w:widowControl/>
              <w:spacing w:line="26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32F475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30BDB">
            <w:pPr>
              <w:widowControl/>
              <w:spacing w:line="26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1CFA2">
            <w:pPr>
              <w:widowControl/>
              <w:spacing w:line="26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第二临床学院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F91E3">
            <w:pPr>
              <w:widowControl/>
              <w:spacing w:line="26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李小芳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E1B59">
            <w:pPr>
              <w:widowControl/>
              <w:spacing w:line="26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探秘放射治疗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8B59F">
            <w:pPr>
              <w:widowControl/>
              <w:spacing w:line="26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58B8D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1B113">
            <w:pPr>
              <w:widowControl/>
              <w:spacing w:line="26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69807">
            <w:pPr>
              <w:widowControl/>
              <w:spacing w:line="26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第二临床学院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9FFDC">
            <w:pPr>
              <w:widowControl/>
              <w:spacing w:line="26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杨莉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45335">
            <w:pPr>
              <w:widowControl/>
              <w:spacing w:line="26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单纯疱疹病毒性脑炎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D2059">
            <w:pPr>
              <w:widowControl/>
              <w:spacing w:line="26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104886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47DCA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38036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第五临床学院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34511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刘颖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0BC7B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胸怀大“志”－－胸部常用体表标志“纵横”临床定位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8A2EA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403BBB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51652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3133B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珠海校区</w:t>
            </w:r>
          </w:p>
          <w:p w14:paraId="30800DC5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马克思主义学院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3DF62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邓婷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0E452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茗韵医道——盏“茶”里的东方智慧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CE8C6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6C69D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D78F4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226C8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珠海校区护理学系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4BEC4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王湘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33104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谈“黄”不色变——黄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疸问诊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5A571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4B3B7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D3D34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3D981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第五临床学院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43689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冯嘉莹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970C7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托起生命的脊梁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7E124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33DAC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28FC7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7C6F1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公共卫生学院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8B0FF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柳海燕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E68FC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会“说谎”的数据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259C5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535734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E0507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2489B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武装部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68637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王琴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6A0DC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坚持党对军队的绝对领导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B20FF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283E1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A70DA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0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CA859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体育与健康学院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0228E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孙贺</w:t>
            </w:r>
          </w:p>
        </w:tc>
        <w:tc>
          <w:tcPr>
            <w:tcW w:w="2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C132B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铅球运动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F265F">
            <w:pPr>
              <w:widowControl/>
              <w:spacing w:line="260" w:lineRule="exact"/>
              <w:jc w:val="center"/>
              <w:textAlignment w:val="center"/>
              <w:rPr>
                <w:rFonts w:asciiTheme="majorEastAsia" w:hAnsiTheme="majorEastAsia" w:eastAsiaTheme="majorEastAsia" w:cstheme="majorEastAsia"/>
                <w:color w:val="00000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</w:tbl>
    <w:p w14:paraId="12EF9CD3">
      <w:pPr>
        <w:widowControl/>
        <w:spacing w:line="580" w:lineRule="exact"/>
        <w:rPr>
          <w:rFonts w:ascii="宋体" w:hAnsi="宋体" w:cs="宋体"/>
          <w:color w:val="464646"/>
          <w:kern w:val="0"/>
          <w:sz w:val="16"/>
          <w:szCs w:val="16"/>
        </w:rPr>
      </w:pPr>
    </w:p>
    <w:p w14:paraId="7101C584">
      <w:pPr>
        <w:widowControl/>
        <w:spacing w:line="560" w:lineRule="exact"/>
        <w:ind w:right="55"/>
        <w:jc w:val="center"/>
        <w:rPr>
          <w:rFonts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遵义医科大学</w:t>
      </w:r>
    </w:p>
    <w:p w14:paraId="6486918C">
      <w:pPr>
        <w:widowControl/>
        <w:spacing w:line="560" w:lineRule="exact"/>
        <w:ind w:right="55"/>
        <w:jc w:val="center"/>
        <w:rPr>
          <w:rFonts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第十届微课教学竞赛获奖名单（校外赛道）</w:t>
      </w:r>
    </w:p>
    <w:tbl>
      <w:tblPr>
        <w:tblStyle w:val="5"/>
        <w:tblW w:w="5191" w:type="pct"/>
        <w:tblInd w:w="-2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2540"/>
        <w:gridCol w:w="1514"/>
        <w:gridCol w:w="4105"/>
        <w:gridCol w:w="822"/>
      </w:tblGrid>
      <w:tr w14:paraId="22DA59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9162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E636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单位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B857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姓名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04A39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作品名称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70FA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获奖</w:t>
            </w:r>
          </w:p>
          <w:p w14:paraId="337B2AE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等级</w:t>
            </w:r>
          </w:p>
        </w:tc>
      </w:tr>
      <w:tr w14:paraId="39E5D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7E85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816D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北京大学深圳医院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F747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张佳佳、刘灿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C6865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START检伤分类法——打响灾难救援第一枪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138A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一等奖</w:t>
            </w:r>
          </w:p>
        </w:tc>
      </w:tr>
      <w:tr w14:paraId="7CDF3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3C1D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3D63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北京大学深圳医院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DC7E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郑雨仪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87B52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言察·眼观·指触·耳辩——自体动静脉内瘘体格检查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88F5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一等奖</w:t>
            </w:r>
          </w:p>
        </w:tc>
      </w:tr>
      <w:tr w14:paraId="00168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6504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B134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北京大学深圳医院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3457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张清秀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C4CD3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Burger运动--下肢动脉闭塞的运动指导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0753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一等奖</w:t>
            </w:r>
          </w:p>
        </w:tc>
      </w:tr>
      <w:tr w14:paraId="7E02B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3313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7E06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北京大学深圳医院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6BC8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曾加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DCE56E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放射性口腔干燥症的护理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D301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一等奖</w:t>
            </w:r>
          </w:p>
        </w:tc>
      </w:tr>
      <w:tr w14:paraId="5C8CF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0C6E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AD51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北京大学深圳医院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C0B9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薛力文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BE14C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头低脚高截石位下的隐形杀手——机器人辅助术中VTE风险防控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99E1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一等奖</w:t>
            </w:r>
          </w:p>
        </w:tc>
      </w:tr>
      <w:tr w14:paraId="17381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E0E2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4A5A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华南理工大学附属第六医院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6568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叶培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A2E49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“膝”世之谜——一记扭转，如何让超级巨星轰然倒地？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3150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一等奖</w:t>
            </w:r>
          </w:p>
        </w:tc>
      </w:tr>
      <w:tr w14:paraId="63ADE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2AC4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1FCA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惠州市中心人民医院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1C9D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蔡珺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978EE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走进“肾病综合征”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AC6C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一等奖</w:t>
            </w:r>
          </w:p>
        </w:tc>
      </w:tr>
      <w:tr w14:paraId="36008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705E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2132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上海交通大学医学院</w:t>
            </w:r>
          </w:p>
          <w:p w14:paraId="7AC60A8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附属浦东新区人民医院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18F6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王梅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A2703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辅助生殖技术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——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助你好孕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BE19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一等奖</w:t>
            </w:r>
          </w:p>
        </w:tc>
      </w:tr>
      <w:tr w14:paraId="7B0008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15DB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5CF7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上海交通大学医学院</w:t>
            </w:r>
          </w:p>
          <w:p w14:paraId="6A8E033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附属浦东新区人民医院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DD54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叶健飞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B9E56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“以指代针”中医穴位保健入门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D775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一等奖</w:t>
            </w:r>
          </w:p>
        </w:tc>
      </w:tr>
      <w:tr w14:paraId="2A223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5786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28B2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上海交通大学医学院</w:t>
            </w:r>
          </w:p>
          <w:p w14:paraId="7F8E0D8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附属浦东新区人民医院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EE1F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成燕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1DE3A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气道廓清技术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——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振荡呼气正压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1719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一等奖</w:t>
            </w:r>
          </w:p>
        </w:tc>
      </w:tr>
      <w:tr w14:paraId="263C7D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5AE8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73E1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重庆大学附属涪陵医院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90A3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王光翩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82F19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动静脉内瘘术的护理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52B9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一等奖</w:t>
            </w:r>
          </w:p>
        </w:tc>
      </w:tr>
      <w:tr w14:paraId="7871F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7C84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E761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重庆大学附属涪陵医院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6F8F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范静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607F7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一例异位妊娠破裂出血的急救实战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C694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一等奖</w:t>
            </w:r>
          </w:p>
        </w:tc>
      </w:tr>
      <w:tr w14:paraId="7BAD1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C2BF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7974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北京大学深圳医院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7922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叶卓琪、艾露露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56DF6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“吸引生命线”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——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人工气道内吸引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347A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3F32E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FD2F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40A6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北京大学深圳医院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0896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余颖娟、范蓥宜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62BE2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女性的难言之隐——压力性尿失禁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FA5E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7CD51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0690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FEFA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北京大学深圳医院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07C7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赵正平、高婷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59BB5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前列腺癌根治术后盆底肌锻炼精准指导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8CE6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63167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079B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AA00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广州医科大学</w:t>
            </w:r>
          </w:p>
          <w:p w14:paraId="6956541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附属妇女儿童医疗中心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3CE9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彭丽霞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7C828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“小工具，大用途”之儿科评估三角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6882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66F02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1804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36FE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广州医科大学</w:t>
            </w:r>
          </w:p>
          <w:p w14:paraId="768F1D5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附属妇女儿童医疗中心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2203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邹丹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AF172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婴幼儿脑室外引流管的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观察与异常情况处理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C3BA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2897C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9999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1C27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广州医科大学</w:t>
            </w:r>
          </w:p>
          <w:p w14:paraId="33435BE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附属妇女儿童医疗中心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7663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乔姗姗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A8CD7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破“证”之道：临床研究文献的严格评价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FD54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557F12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94AC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D633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广州医科大学</w:t>
            </w:r>
          </w:p>
          <w:p w14:paraId="7CA39B3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附属妇女儿童医疗中心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0719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张美雪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255FE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病人角色转换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6B9A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03F751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CDBE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D77E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广州医科大学</w:t>
            </w:r>
          </w:p>
          <w:p w14:paraId="198F0D4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附属妇女儿童医疗中心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CF03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胡改青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1A958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密闭式吸痰管的使用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F813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27206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380D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C523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贵阳市第二人民医院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53C2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杨璐菁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2037D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洞察泡沫尿——蛋白尿成因分析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F2B1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7AF50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69E4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31F1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贵州省人民医院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65E9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唐如金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EB594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乳腺自查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A988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7775D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24C7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C643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贵州省人民医院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BDDB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苏朝敏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D8C3D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气管、支气管异物患者的护理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0FF5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39BA1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9B04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1A99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贵州省人民医院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098C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贾岑岑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038E4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守护老年人进食安全：吞咽障碍的评估与护理技巧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30A0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0557D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39C3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3C86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贵州省人民医院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219A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杨涵琳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FA642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迷路的受精卵-输卵管妊娠的常见病因及临床表现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30F9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78C10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F786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EB78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华南理工大学附属第六医院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2B21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柯伟玲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85C44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低血糖的三步应对：溯源·识别·逆转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11DA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41C4B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6FF8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BD68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黔西南州人民医院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B7E7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王得楠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5D275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海姆立克急救法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F21F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3C67C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1C27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6B1A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上海交通大学医学院</w:t>
            </w:r>
          </w:p>
          <w:p w14:paraId="76B671C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附属浦东新区人民医院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4A76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张剑伟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B761F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分泌性中耳炎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CA9B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7DE938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6668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8F56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上海市浦东医院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F325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凌佳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51B08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胸痛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6F77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0CE8F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8C9C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CB0C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上海市普陀区中心医院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F554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王宇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02F84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洋地黄中毒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C452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7CA15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D4F1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B948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上海市普陀区中心医院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B1B2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张志丹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E18A0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痴呆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121C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3B7C5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00FC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DDFC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上海市普陀区中心医院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8BE7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王琴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0EA4B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肺部感染性疾病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CF86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2F031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C12C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AFAF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深圳市第四人民医院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2AB7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卢婷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7D1CD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“踝”动生命，“泵”发活力 ——踝泵运动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6ABF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299C8A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9F41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17D2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中山市小榄人民医院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5A7A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陈亚兰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42360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支气管肺炎患儿的护理－病情评估和观察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69F4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688DF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3F26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DA0B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中山市小榄人民医院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B8B3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叶铨秋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F6F1F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沉默的杀手-破伤风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5966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5FE47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263B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817A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重庆市江津区中心医院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D84A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代媛媛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6AF7E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心电“阻滞”解码－房室传导阻滞心电图识别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345A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二等奖</w:t>
            </w:r>
          </w:p>
        </w:tc>
      </w:tr>
      <w:tr w14:paraId="2F64C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59DF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D801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北京大学深圳医院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06AB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邓倩妮、易凡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5B47E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 xml:space="preserve">告别难“咽”之饮 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68E3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5E323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08AB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0810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北京大学深圳医院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2F52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唐小宏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B07A7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手心的守护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——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叩背排痰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7B78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5A004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A77E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330C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北京大学深圳医院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D7DD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周沛呈、陈雅琴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C2001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中心静脉导管维护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B938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4FA7C8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77F5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4225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成都市第六人民医院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D44B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雷蕾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ACBEB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原发性肝癌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C228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70353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52E0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0911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广州医科大学</w:t>
            </w:r>
          </w:p>
          <w:p w14:paraId="10ACD7E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附属妇女儿童医疗中心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1BFF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王爱萍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EE064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生死救援—断手再植的现场急救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025C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7990B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50D3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9B37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广州医科大学</w:t>
            </w:r>
          </w:p>
          <w:p w14:paraId="42623D9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附属妇女儿童医疗中心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A160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黄悦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EDA5D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产后抑郁的自我调节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76D5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1CBF2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7CCA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8A79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贵州省人民医院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B784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覃维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82495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张力性气胸，沉默的“杀手”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6389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21C19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2FBD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B0C0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贵州省人民医院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BAC9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杨婧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85479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当记忆逐渐褪色：阿尔茨海默患者的科学护理与干预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58C5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3E5F4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F237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2FFB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贵州省人民医院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F3AC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杨洁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F5507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年龄相关性白内障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5868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546D7E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C80D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DA86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贵州省人民医院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EA32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安家孝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7DDDB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护理人文关怀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——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从理念到床旁实践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52D5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4B7002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3A00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86C1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贵州省人民医院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90C5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郭施丽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9EF36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“胃”何不安？—— 探秘胃食管反流病的“是非真相”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D126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0201DC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EB64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DF89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贵州省人民医院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0A09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邵治华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668D5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基础生命支持（BLS）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220F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190EC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F954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2402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贵州省人民医院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54A7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杨曾桢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3D06B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老年人噎食的处理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462B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0DFBC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3026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946E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贵州省人民医院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1EF9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陈政羽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E181F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“卒”不及防，“中”能识别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3582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1A4663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3EDF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98C2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核工业四一六医院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7393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陈晓明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40B09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烧伤面积计算及补液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9BC6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4A6E9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6F92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6936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核工业四一六医院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DB00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边野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46516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梗阻性黄疸的诊断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B532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2DAEF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D44F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F108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核工业四一六医院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BE55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李雪梅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590BB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支气管哮喘的肺功能检查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6AAC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4563F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3D0F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A05B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黔西南州人民医院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9817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曾帮萍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C8F8B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精细化护理操作：无痛尿管的拔出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CE1C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0B567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BA94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0033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黔西南州人民医院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8035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向碧静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58B8D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解锁胎儿宫内状态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18"/>
                <w:szCs w:val="18"/>
                <w:lang w:bidi="ar"/>
              </w:rPr>
              <w:t>——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胎方位的逻辑构建与临床思维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1524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4CFFF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91CB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56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A695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黔西南州人民医院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4C0E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王龙坤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D6311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“颈颈”有条，守护健康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C657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03664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F24C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57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5691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黔西南州人民医院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A19A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潘庆设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DE8D4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胃造瘘居家护理的核心要点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ADBC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23DA4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F4FF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5CBA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上海市普陀区中心医院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A03D9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江丽峰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EF1E1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护“膜”有方 “透”见新生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31BD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2FE23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F2C5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DF64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兴义市人民医院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4300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付钰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F78E06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真菌的绚丽“花嫁”——花斑糠疹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D4F9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23D3E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BFAD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60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9BD5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浙江省人民医院毕节医院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0E62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向丽红、刘静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A5E61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重启生命，“救”在身边——AED急救技能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47D5C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1B123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9FB65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7C6E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浙江省人民医院毕节医院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BC2D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龙继、赵蓉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982F7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从“理论”到“实践”——无菌手术衣的穿脱技巧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0E1E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62A86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27D8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CD60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重庆大学附属涪陵医院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79F1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谭冬梅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685DDB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急性左心衰的“消防行为”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2846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75739B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5A56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63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F8AC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重庆市江津区中心医院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F6AE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李星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473A2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面神经炎的康复指导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ACBD4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1F05D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CEEA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1A06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重庆市江津区中心医院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C36A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郑秦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443682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新生儿“呼吸困境”解码：NRDS病因与表现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A2951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6EE9CF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21B5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05FC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重庆市江津区中心医院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B600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蒋孟霏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3F74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“掌控糖分”糖尿病饮食教育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E0D8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348BE6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A5EEE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4767D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重庆市江津区中心医院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01B3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龚相渝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AAB7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新生儿常见症状与鉴别之哭闹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F5A8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0D8A59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1B0C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FF1B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珠海市妇幼保健院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2C13A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张椰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AF3D57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腰椎间盘突出病人的功能锻炼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900E3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  <w:tr w14:paraId="69ABD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FD490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68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02CD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遵义市播州区人民医院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FCFD8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胡娟</w:t>
            </w:r>
          </w:p>
        </w:tc>
        <w:tc>
          <w:tcPr>
            <w:tcW w:w="21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A5E4C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胆红素的“代谢漂流记”</w:t>
            </w:r>
          </w:p>
        </w:tc>
        <w:tc>
          <w:tcPr>
            <w:tcW w:w="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E75BF">
            <w:pPr>
              <w:widowControl/>
              <w:spacing w:line="260" w:lineRule="exact"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三等奖</w:t>
            </w:r>
          </w:p>
        </w:tc>
      </w:tr>
    </w:tbl>
    <w:p w14:paraId="7633DFBA">
      <w:pPr>
        <w:widowControl/>
        <w:spacing w:line="580" w:lineRule="exact"/>
        <w:rPr>
          <w:rFonts w:ascii="宋体" w:hAnsi="宋体" w:cs="宋体"/>
          <w:color w:val="464646"/>
          <w:kern w:val="0"/>
          <w:sz w:val="16"/>
          <w:szCs w:val="16"/>
        </w:rPr>
      </w:pPr>
    </w:p>
    <w:p w14:paraId="65E782F8"/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8C0BB21-6F97-4976-A9B1-657E8FB031F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F794D2C-0F69-456B-BD1C-A24BDF137A0F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  <w:embedRegular r:id="rId3" w:fontKey="{89A9BDF0-C30F-480A-A3C1-1686B4F88208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692F2D5F-246F-44DF-89C4-5450EB6EA58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2A82E6D4-BFAD-49C7-9710-FEB81A6CC81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98016784"/>
    </w:sdtPr>
    <w:sdtEndPr>
      <w:rPr>
        <w:rFonts w:ascii="宋体" w:hAnsi="宋体" w:eastAsia="宋体"/>
        <w:sz w:val="28"/>
        <w:szCs w:val="28"/>
      </w:rPr>
    </w:sdtEndPr>
    <w:sdtContent>
      <w:p w14:paraId="4BDE3D8B">
        <w:pPr>
          <w:pStyle w:val="3"/>
          <w:ind w:right="180"/>
          <w:jc w:val="right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3 -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57391490"/>
    </w:sdtPr>
    <w:sdtEndPr>
      <w:rPr>
        <w:rFonts w:ascii="宋体" w:hAnsi="宋体" w:eastAsia="宋体"/>
        <w:sz w:val="28"/>
        <w:szCs w:val="28"/>
      </w:rPr>
    </w:sdtEndPr>
    <w:sdtContent>
      <w:p w14:paraId="4A485B79">
        <w:pPr>
          <w:pStyle w:val="3"/>
          <w:ind w:firstLine="180" w:firstLineChars="100"/>
          <w:rPr>
            <w:rFonts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-</w:t>
        </w:r>
        <w:r>
          <w:rPr>
            <w:rFonts w:ascii="宋体" w:hAnsi="宋体" w:eastAsia="宋体"/>
            <w:sz w:val="28"/>
            <w:szCs w:val="28"/>
          </w:rPr>
          <w:t xml:space="preserve"> 2 -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iYTY5Mjc2ZGNkMDk5ZWZjOTllMTM3MmUzZjdkOGUifQ=="/>
  </w:docVars>
  <w:rsids>
    <w:rsidRoot w:val="302100EA"/>
    <w:rsid w:val="00027191"/>
    <w:rsid w:val="0007300D"/>
    <w:rsid w:val="0009071B"/>
    <w:rsid w:val="0019491F"/>
    <w:rsid w:val="002024DA"/>
    <w:rsid w:val="00342482"/>
    <w:rsid w:val="004A18D3"/>
    <w:rsid w:val="00647D39"/>
    <w:rsid w:val="007250FD"/>
    <w:rsid w:val="0079263A"/>
    <w:rsid w:val="007E3A14"/>
    <w:rsid w:val="007F3259"/>
    <w:rsid w:val="008F4AFF"/>
    <w:rsid w:val="00982016"/>
    <w:rsid w:val="00A072A2"/>
    <w:rsid w:val="00C70338"/>
    <w:rsid w:val="00C731F0"/>
    <w:rsid w:val="00CC37ED"/>
    <w:rsid w:val="00D7318C"/>
    <w:rsid w:val="00DB7A98"/>
    <w:rsid w:val="00DE5F0B"/>
    <w:rsid w:val="00E06FAC"/>
    <w:rsid w:val="00E60BD7"/>
    <w:rsid w:val="00ED6612"/>
    <w:rsid w:val="016814B1"/>
    <w:rsid w:val="037805D6"/>
    <w:rsid w:val="063A1D69"/>
    <w:rsid w:val="0ABA2D7D"/>
    <w:rsid w:val="0B2746C9"/>
    <w:rsid w:val="0C511460"/>
    <w:rsid w:val="0E146408"/>
    <w:rsid w:val="0EC97C62"/>
    <w:rsid w:val="0F2E7BCE"/>
    <w:rsid w:val="116C67E6"/>
    <w:rsid w:val="14741F79"/>
    <w:rsid w:val="15A26F12"/>
    <w:rsid w:val="1D9F5E03"/>
    <w:rsid w:val="1DC6338F"/>
    <w:rsid w:val="1E37603B"/>
    <w:rsid w:val="22F1429A"/>
    <w:rsid w:val="23113B92"/>
    <w:rsid w:val="266A3452"/>
    <w:rsid w:val="298935A9"/>
    <w:rsid w:val="299D769A"/>
    <w:rsid w:val="2A3167D1"/>
    <w:rsid w:val="2C967BC5"/>
    <w:rsid w:val="302100EA"/>
    <w:rsid w:val="31B934DF"/>
    <w:rsid w:val="32A277CA"/>
    <w:rsid w:val="34F43D78"/>
    <w:rsid w:val="35613C72"/>
    <w:rsid w:val="35C42453"/>
    <w:rsid w:val="38892804"/>
    <w:rsid w:val="39291B42"/>
    <w:rsid w:val="3A4E5310"/>
    <w:rsid w:val="3CC53D08"/>
    <w:rsid w:val="3EFB5137"/>
    <w:rsid w:val="3FFD4C4E"/>
    <w:rsid w:val="4096412B"/>
    <w:rsid w:val="424D3EFC"/>
    <w:rsid w:val="45765517"/>
    <w:rsid w:val="492F5922"/>
    <w:rsid w:val="4A911A51"/>
    <w:rsid w:val="4AE80FFA"/>
    <w:rsid w:val="4C0249A2"/>
    <w:rsid w:val="4CB6269D"/>
    <w:rsid w:val="4EAD57CF"/>
    <w:rsid w:val="4F1B205A"/>
    <w:rsid w:val="51DE5F0D"/>
    <w:rsid w:val="528F177B"/>
    <w:rsid w:val="542A2BA9"/>
    <w:rsid w:val="54F51E40"/>
    <w:rsid w:val="57373358"/>
    <w:rsid w:val="59884E2B"/>
    <w:rsid w:val="59E43720"/>
    <w:rsid w:val="5A533C21"/>
    <w:rsid w:val="5DAE616B"/>
    <w:rsid w:val="609C1134"/>
    <w:rsid w:val="62B9483E"/>
    <w:rsid w:val="62D01EFB"/>
    <w:rsid w:val="65583F21"/>
    <w:rsid w:val="69842EAC"/>
    <w:rsid w:val="6AA162E3"/>
    <w:rsid w:val="6DFF1C9E"/>
    <w:rsid w:val="6FBB763D"/>
    <w:rsid w:val="6FCF744E"/>
    <w:rsid w:val="763F1768"/>
    <w:rsid w:val="764346F2"/>
    <w:rsid w:val="76691158"/>
    <w:rsid w:val="77426218"/>
    <w:rsid w:val="775A6197"/>
    <w:rsid w:val="79A731EA"/>
    <w:rsid w:val="79D05643"/>
    <w:rsid w:val="7BB06525"/>
    <w:rsid w:val="7D98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autoRedefine/>
    <w:qFormat/>
    <w:uiPriority w:val="0"/>
  </w:style>
  <w:style w:type="paragraph" w:customStyle="1" w:styleId="8">
    <w:name w:val="_Style 1"/>
    <w:basedOn w:val="1"/>
    <w:autoRedefine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4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0">
    <w:name w:val="页脚 字符"/>
    <w:basedOn w:val="6"/>
    <w:link w:val="3"/>
    <w:autoRedefine/>
    <w:qFormat/>
    <w:uiPriority w:val="99"/>
    <w:rPr>
      <w:kern w:val="2"/>
      <w:sz w:val="18"/>
      <w:szCs w:val="18"/>
    </w:rPr>
  </w:style>
  <w:style w:type="character" w:customStyle="1" w:styleId="11">
    <w:name w:val="批注框文本 字符"/>
    <w:basedOn w:val="6"/>
    <w:link w:val="2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font2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51"/>
    <w:basedOn w:val="6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14">
    <w:name w:val="font61"/>
    <w:basedOn w:val="6"/>
    <w:qFormat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883a300f-a7ef-44c9-92a7-338a66e07e68</errorID>
      <errorWord>曾加</errorWord>
      <group>L1_Word</group>
      <groupName>字词问题</groupName>
      <ability>L2_Typo</ability>
      <abilityName>字词错误</abilityName>
      <candidateList>
        <item>增加</item>
      </candidateList>
      <explain>〈动〉在原有的基础上加多：～品种｜～抵抗力｜在校学生已由八百～到一千。</explain>
      <paraID> 716BC81</paraID>
      <start>0</start>
      <end>2</end>
      <status>ignored</status>
      <modifiedWord/>
      <trackRevisions>false</trackRevisions>
    </reviewItem>
    <reviewItem>
      <errorID>098fad6b-005f-4339-905c-0262bcb24750</errorID>
      <errorWord>海姆立克</errorWord>
      <group>L1_Knowledge</group>
      <groupName>知识性问题</groupName>
      <ability>L2_Term</ability>
      <abilityName>专业术语</abilityName>
      <candidateList>
        <item>海姆利希</item>
      </candidateList>
      <explain>医学名词[海姆立克]为不规范表述或旧称，其规范书面表述为[海姆利希]。</explain>
      <paraID> 65D2751</paraID>
      <start>0</start>
      <end>4</end>
      <status>ignored</status>
      <modifiedWord/>
      <trackRevisions>false</trackRevisions>
    </reviewItem>
    <reviewItem>
      <errorID>7746deda-3f5b-48cf-a6cd-4e962341bb25</errorID>
      <errorWord>解锁</errorWord>
      <group>L1_Official</group>
      <groupName>公文问题</groupName>
      <ability>L2_Official</ability>
      <abilityName>公文问题</abilityName>
      <candidateList/>
      <explain>公文中禁止出现该词语</explain>
      <paraID>7A58B8D4</paraID>
      <start>0</start>
      <end>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705BB9-3FBA-4036-9BB0-A831E7053D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6</Pages>
  <Words>2530</Words>
  <Characters>2669</Characters>
  <Lines>32</Lines>
  <Paragraphs>9</Paragraphs>
  <TotalTime>52</TotalTime>
  <ScaleCrop>false</ScaleCrop>
  <LinksUpToDate>false</LinksUpToDate>
  <CharactersWithSpaces>2705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2023-01-04T07:48:00Z</dcterms:created>
  <dc:creator>l j r</dc:creator>
  <cp:lastModifiedBy>绮绮巴坨</cp:lastModifiedBy>
  <dcterms:modified xsi:type="dcterms:W3CDTF">2026-03-18T01:04:34Z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587CB1DDA23940589DBE1469763834A5_13</vt:lpwstr>
  </property>
  <property fmtid="{D5CDD505-2E9C-101B-9397-08002B2CF9AE}" pid="4" name="KSOTemplateDocerSaveRecord">
    <vt:lpwstr>eyJoZGlkIjoiMDg1ZmE1MGVjOTdiYzI4MGY5MTdhNjIzNmI3ZGE0NjYiLCJ1c2VySWQiOiIyMzUyMTEzMTMifQ==</vt:lpwstr>
  </property>
</Properties>
</file>