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E1234">
      <w:pPr>
        <w:jc w:val="center"/>
        <w:rPr>
          <w:rFonts w:hint="eastAsia" w:ascii="楷体" w:hAnsi="楷体" w:eastAsia="楷体" w:cs="楷体"/>
          <w:sz w:val="140"/>
          <w:szCs w:val="140"/>
        </w:rPr>
      </w:pPr>
      <w:bookmarkStart w:id="0" w:name="_Toc446944053"/>
      <w:bookmarkStart w:id="1" w:name="_Toc441071193"/>
      <w:bookmarkStart w:id="2" w:name="_Toc438131407"/>
      <w:bookmarkStart w:id="3" w:name="_Toc430867917"/>
      <w:bookmarkStart w:id="4" w:name="_Toc435688983"/>
      <w:bookmarkStart w:id="5" w:name="_Toc435625957"/>
      <w:bookmarkStart w:id="6" w:name="_Toc463772483"/>
      <w:bookmarkStart w:id="7" w:name="_Toc409193449"/>
      <w:bookmarkStart w:id="8" w:name="_Toc457464664"/>
      <w:bookmarkStart w:id="9" w:name="_Toc6605"/>
      <w:bookmarkStart w:id="10" w:name="_Toc451249795"/>
      <w:bookmarkStart w:id="11" w:name="_Toc456086365"/>
      <w:bookmarkStart w:id="12" w:name="_Toc469316947"/>
      <w:bookmarkStart w:id="13" w:name="_Toc413685992"/>
      <w:bookmarkStart w:id="14" w:name="_Toc409189801"/>
      <w:bookmarkStart w:id="15" w:name="_Toc17077"/>
      <w:bookmarkStart w:id="16" w:name="_Toc8021"/>
      <w:bookmarkStart w:id="17" w:name="_Toc409192623"/>
      <w:bookmarkStart w:id="18" w:name="_Toc29432"/>
      <w:bookmarkStart w:id="19" w:name="_Toc468721588"/>
      <w:bookmarkStart w:id="20" w:name="_Toc409192309"/>
      <w:bookmarkStart w:id="21" w:name="_Toc431195362"/>
      <w:bookmarkStart w:id="22" w:name="_Toc409425101"/>
      <w:bookmarkStart w:id="23" w:name="_Toc446943624"/>
      <w:bookmarkStart w:id="24" w:name="_Toc438132321"/>
      <w:bookmarkStart w:id="25" w:name="_Toc409193567"/>
      <w:bookmarkStart w:id="26" w:name="_Toc438137159"/>
      <w:bookmarkStart w:id="27" w:name="_Toc413679810"/>
      <w:bookmarkStart w:id="28" w:name="_Toc409189910"/>
      <w:bookmarkStart w:id="29" w:name="_Toc439852594"/>
    </w:p>
    <w:p w14:paraId="593A2BAF">
      <w:pPr>
        <w:jc w:val="center"/>
        <w:rPr>
          <w:rFonts w:hint="eastAsia" w:ascii="楷体" w:hAnsi="楷体" w:eastAsia="楷体" w:cs="楷体"/>
          <w:sz w:val="140"/>
          <w:szCs w:val="140"/>
        </w:rPr>
      </w:pPr>
    </w:p>
    <w:p w14:paraId="14ED7245">
      <w:pPr>
        <w:jc w:val="center"/>
        <w:rPr>
          <w:rFonts w:hint="eastAsia" w:ascii="楷体" w:hAnsi="楷体" w:eastAsia="楷体" w:cs="楷体"/>
          <w:sz w:val="140"/>
          <w:szCs w:val="140"/>
        </w:rPr>
      </w:pPr>
      <w:r>
        <w:rPr>
          <w:rFonts w:hint="eastAsia" w:ascii="楷体" w:hAnsi="楷体" w:eastAsia="楷体" w:cs="楷体"/>
          <w:sz w:val="140"/>
          <w:szCs w:val="140"/>
          <w:lang w:val="en-US" w:eastAsia="zh-CN"/>
        </w:rPr>
        <w:t>院内议价</w:t>
      </w:r>
      <w:r>
        <w:rPr>
          <w:rFonts w:hint="eastAsia" w:ascii="楷体" w:hAnsi="楷体" w:eastAsia="楷体" w:cs="楷体"/>
          <w:sz w:val="140"/>
          <w:szCs w:val="140"/>
        </w:rPr>
        <w:t>文件</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0CB7E525">
      <w:pPr>
        <w:pStyle w:val="18"/>
        <w:ind w:firstLine="2800"/>
        <w:rPr>
          <w:rFonts w:hint="eastAsia" w:ascii="楷体" w:hAnsi="楷体" w:eastAsia="楷体" w:cs="楷体"/>
          <w:sz w:val="140"/>
          <w:szCs w:val="140"/>
        </w:rPr>
      </w:pPr>
    </w:p>
    <w:p w14:paraId="420B17C5">
      <w:pPr>
        <w:rPr>
          <w:rFonts w:hint="eastAsia" w:ascii="楷体" w:hAnsi="楷体" w:eastAsia="楷体" w:cs="楷体"/>
          <w:sz w:val="140"/>
          <w:szCs w:val="140"/>
        </w:rPr>
      </w:pPr>
    </w:p>
    <w:p w14:paraId="5C2E3D7E">
      <w:pPr>
        <w:pStyle w:val="18"/>
        <w:ind w:firstLine="2800"/>
        <w:rPr>
          <w:rFonts w:hint="eastAsia" w:ascii="楷体" w:hAnsi="楷体" w:eastAsia="楷体" w:cs="楷体"/>
          <w:sz w:val="140"/>
          <w:szCs w:val="140"/>
        </w:rPr>
      </w:pPr>
    </w:p>
    <w:p w14:paraId="6E4361D0"/>
    <w:p w14:paraId="666B66B0">
      <w:pPr>
        <w:ind w:left="945" w:leftChars="450" w:right="630" w:rightChars="300"/>
        <w:rPr>
          <w:rFonts w:hint="default" w:ascii="仿宋" w:hAnsi="仿宋" w:eastAsia="仿宋" w:cs="仿宋"/>
          <w:b/>
          <w:bCs/>
          <w:sz w:val="32"/>
          <w:szCs w:val="21"/>
          <w:lang w:val="en-US" w:eastAsia="zh-CN"/>
        </w:rPr>
      </w:pPr>
      <w:r>
        <w:rPr>
          <w:rFonts w:hint="eastAsia" w:ascii="仿宋" w:hAnsi="仿宋" w:eastAsia="仿宋" w:cs="仿宋"/>
          <w:b/>
          <w:bCs/>
          <w:sz w:val="32"/>
          <w:szCs w:val="21"/>
        </w:rPr>
        <w:t>项目编号：</w:t>
      </w:r>
      <w:bookmarkStart w:id="30" w:name="_Toc469316949"/>
      <w:bookmarkStart w:id="31" w:name="_Toc446943626"/>
      <w:bookmarkStart w:id="32" w:name="_Toc409192311"/>
      <w:bookmarkStart w:id="33" w:name="_Toc446944055"/>
      <w:bookmarkStart w:id="34" w:name="_Toc409192625"/>
      <w:bookmarkStart w:id="35" w:name="_Toc439852596"/>
      <w:bookmarkStart w:id="36" w:name="_Toc438132323"/>
      <w:bookmarkStart w:id="37" w:name="_Toc441071195"/>
      <w:bookmarkStart w:id="38" w:name="_Toc438131409"/>
      <w:bookmarkStart w:id="39" w:name="_Toc409189803"/>
      <w:bookmarkStart w:id="40" w:name="_Toc409193569"/>
      <w:bookmarkStart w:id="41" w:name="_Toc456086367"/>
      <w:bookmarkStart w:id="42" w:name="_Toc14433"/>
      <w:bookmarkStart w:id="43" w:name="_Toc30923"/>
      <w:bookmarkStart w:id="44" w:name="_Toc430867919"/>
      <w:bookmarkStart w:id="45" w:name="_Toc435688985"/>
      <w:bookmarkStart w:id="46" w:name="_Toc413679812"/>
      <w:bookmarkStart w:id="47" w:name="_Toc468721590"/>
      <w:bookmarkStart w:id="48" w:name="_Toc409193451"/>
      <w:bookmarkStart w:id="49" w:name="_Toc431195364"/>
      <w:bookmarkStart w:id="50" w:name="_Toc413685994"/>
      <w:bookmarkStart w:id="51" w:name="_Toc409425103"/>
      <w:bookmarkStart w:id="52" w:name="_Toc451249797"/>
      <w:bookmarkStart w:id="53" w:name="_Toc409189912"/>
      <w:bookmarkStart w:id="54" w:name="_Toc435625959"/>
      <w:bookmarkStart w:id="55" w:name="_Toc438137161"/>
      <w:r>
        <w:rPr>
          <w:rFonts w:hint="eastAsia" w:ascii="仿宋" w:hAnsi="仿宋" w:eastAsia="仿宋" w:cs="仿宋"/>
          <w:b/>
          <w:bCs/>
          <w:sz w:val="32"/>
          <w:szCs w:val="21"/>
          <w:lang w:val="en-US" w:eastAsia="zh-CN"/>
        </w:rPr>
        <w:t>CGB26041-HQ01</w:t>
      </w:r>
    </w:p>
    <w:p w14:paraId="669645A9">
      <w:pPr>
        <w:autoSpaceDE w:val="0"/>
        <w:autoSpaceDN w:val="0"/>
        <w:ind w:left="2551" w:leftChars="450" w:right="630" w:rightChars="300" w:hanging="1606" w:hangingChars="500"/>
        <w:jc w:val="left"/>
        <w:rPr>
          <w:rFonts w:hint="eastAsia" w:ascii="仿宋" w:hAnsi="仿宋" w:eastAsia="仿宋" w:cs="仿宋"/>
          <w:sz w:val="32"/>
          <w:szCs w:val="32"/>
          <w:lang w:val="en-US" w:eastAsia="zh-CN"/>
        </w:rPr>
      </w:pPr>
      <w:r>
        <w:rPr>
          <w:rFonts w:hint="eastAsia" w:ascii="仿宋" w:hAnsi="仿宋" w:eastAsia="仿宋" w:cs="仿宋"/>
          <w:b/>
          <w:bCs/>
          <w:sz w:val="32"/>
          <w:szCs w:val="21"/>
        </w:rPr>
        <w:t>项目名称</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hint="eastAsia" w:ascii="仿宋" w:hAnsi="仿宋" w:eastAsia="仿宋" w:cs="仿宋"/>
          <w:b/>
          <w:bCs/>
          <w:sz w:val="32"/>
          <w:szCs w:val="21"/>
        </w:rPr>
        <w:t>：</w:t>
      </w:r>
      <w:r>
        <w:rPr>
          <w:rFonts w:hint="eastAsia" w:ascii="仿宋" w:hAnsi="仿宋" w:eastAsia="仿宋" w:cs="仿宋"/>
          <w:b/>
          <w:bCs/>
          <w:sz w:val="32"/>
          <w:szCs w:val="21"/>
          <w:lang w:eastAsia="zh-CN"/>
        </w:rPr>
        <w:t>遵义医科大学第二附属医院护士节慰问品采购项目</w:t>
      </w:r>
    </w:p>
    <w:p w14:paraId="69F8FC9C">
      <w:pPr>
        <w:spacing w:line="578" w:lineRule="exact"/>
        <w:jc w:val="center"/>
        <w:rPr>
          <w:rFonts w:ascii="Calibri" w:hAnsi="Calibri"/>
          <w:sz w:val="48"/>
          <w:szCs w:val="48"/>
        </w:rPr>
      </w:pPr>
    </w:p>
    <w:p w14:paraId="059BF399">
      <w:pPr>
        <w:tabs>
          <w:tab w:val="left" w:pos="3630"/>
        </w:tabs>
        <w:spacing w:line="578" w:lineRule="exact"/>
        <w:jc w:val="left"/>
        <w:rPr>
          <w:rFonts w:hint="eastAsia" w:ascii="仿宋_GB2312" w:hAnsi="华文中宋" w:eastAsia="仿宋_GB2312"/>
          <w:bCs/>
          <w:sz w:val="24"/>
        </w:rPr>
      </w:pPr>
    </w:p>
    <w:p w14:paraId="6BE9B529">
      <w:pPr>
        <w:tabs>
          <w:tab w:val="left" w:pos="3630"/>
        </w:tabs>
        <w:spacing w:line="578" w:lineRule="exact"/>
        <w:jc w:val="left"/>
        <w:rPr>
          <w:rFonts w:hint="eastAsia" w:ascii="仿宋_GB2312" w:hAnsi="华文中宋" w:eastAsia="仿宋_GB2312"/>
          <w:bCs/>
          <w:sz w:val="24"/>
        </w:rPr>
      </w:pPr>
    </w:p>
    <w:p w14:paraId="78F35C54">
      <w:pPr>
        <w:tabs>
          <w:tab w:val="left" w:pos="3630"/>
        </w:tabs>
        <w:spacing w:line="578" w:lineRule="exact"/>
        <w:jc w:val="left"/>
        <w:rPr>
          <w:rFonts w:hint="eastAsia" w:ascii="仿宋_GB2312" w:hAnsi="华文中宋" w:eastAsia="仿宋_GB2312"/>
          <w:bCs/>
          <w:sz w:val="24"/>
        </w:rPr>
      </w:pPr>
    </w:p>
    <w:p w14:paraId="2E7C74F5">
      <w:pPr>
        <w:jc w:val="center"/>
        <w:rPr>
          <w:rFonts w:hint="eastAsia" w:ascii="仿宋" w:hAnsi="仿宋" w:eastAsia="仿宋" w:cs="仿宋"/>
          <w:b/>
          <w:bCs/>
          <w:sz w:val="32"/>
          <w:szCs w:val="21"/>
        </w:rPr>
      </w:pPr>
      <w:bookmarkStart w:id="56" w:name="_Toc430867920"/>
      <w:bookmarkStart w:id="57" w:name="_Toc431195365"/>
      <w:bookmarkStart w:id="58" w:name="_Toc435625960"/>
      <w:bookmarkStart w:id="59" w:name="_Toc439852597"/>
      <w:bookmarkStart w:id="60" w:name="_Toc28553"/>
      <w:bookmarkStart w:id="61" w:name="_Toc469316950"/>
      <w:bookmarkStart w:id="62" w:name="_Toc456086368"/>
      <w:bookmarkStart w:id="63" w:name="_Toc435688986"/>
      <w:bookmarkStart w:id="64" w:name="_Toc413679813"/>
      <w:bookmarkStart w:id="65" w:name="_Toc457464667"/>
      <w:bookmarkStart w:id="66" w:name="_Toc409189804"/>
      <w:bookmarkStart w:id="67" w:name="_Toc409192312"/>
      <w:bookmarkStart w:id="68" w:name="_Toc413685995"/>
      <w:bookmarkStart w:id="69" w:name="_Toc409193452"/>
      <w:bookmarkStart w:id="70" w:name="_Toc438131410"/>
      <w:bookmarkStart w:id="71" w:name="_Toc441071196"/>
      <w:bookmarkStart w:id="72" w:name="_Toc468721592"/>
      <w:bookmarkStart w:id="73" w:name="_Toc438137162"/>
      <w:bookmarkStart w:id="74" w:name="_Toc409192626"/>
      <w:bookmarkStart w:id="75" w:name="_Toc463772486"/>
      <w:bookmarkStart w:id="76" w:name="_Toc409193570"/>
      <w:bookmarkStart w:id="77" w:name="_Toc1654"/>
      <w:bookmarkStart w:id="78" w:name="_Toc18970"/>
      <w:bookmarkStart w:id="79" w:name="_Toc409189913"/>
      <w:bookmarkStart w:id="80" w:name="_Toc446944056"/>
      <w:bookmarkStart w:id="81" w:name="_Toc446943627"/>
      <w:bookmarkStart w:id="82" w:name="_Toc409425104"/>
      <w:bookmarkStart w:id="83" w:name="_Toc438132324"/>
      <w:bookmarkStart w:id="84" w:name="_Toc24913"/>
      <w:bookmarkStart w:id="85" w:name="_Toc451249798"/>
      <w:r>
        <w:rPr>
          <w:rFonts w:hint="eastAsia" w:ascii="仿宋" w:hAnsi="仿宋" w:eastAsia="仿宋" w:cs="仿宋"/>
          <w:b/>
          <w:bCs/>
          <w:sz w:val="32"/>
          <w:szCs w:val="21"/>
        </w:rPr>
        <w:t>采  购  人：</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hint="eastAsia" w:ascii="仿宋" w:hAnsi="仿宋" w:eastAsia="仿宋" w:cs="仿宋"/>
          <w:b/>
          <w:bCs/>
          <w:sz w:val="32"/>
          <w:szCs w:val="21"/>
        </w:rPr>
        <w:t>遵义医科大学第二附属医院</w:t>
      </w:r>
    </w:p>
    <w:p w14:paraId="7E49574B">
      <w:pPr>
        <w:jc w:val="center"/>
        <w:rPr>
          <w:rFonts w:hint="eastAsia" w:ascii="仿宋" w:hAnsi="仿宋" w:eastAsia="仿宋" w:cs="仿宋"/>
          <w:sz w:val="20"/>
          <w:szCs w:val="13"/>
        </w:rPr>
      </w:pPr>
    </w:p>
    <w:p w14:paraId="0E6FC2D7">
      <w:pPr>
        <w:ind w:firstLine="1928" w:firstLineChars="600"/>
        <w:jc w:val="both"/>
        <w:rPr>
          <w:rFonts w:ascii="宋体"/>
          <w:bCs/>
          <w:sz w:val="32"/>
          <w:szCs w:val="32"/>
        </w:rPr>
        <w:sectPr>
          <w:headerReference r:id="rId4" w:type="first"/>
          <w:footerReference r:id="rId6" w:type="first"/>
          <w:headerReference r:id="rId3" w:type="default"/>
          <w:footerReference r:id="rId5" w:type="default"/>
          <w:pgSz w:w="11907" w:h="16840"/>
          <w:pgMar w:top="907" w:right="1134" w:bottom="907" w:left="1134" w:header="1021" w:footer="1021" w:gutter="0"/>
          <w:pgBorders>
            <w:top w:val="none" w:sz="0" w:space="0"/>
            <w:left w:val="none" w:sz="0" w:space="0"/>
            <w:bottom w:val="none" w:sz="0" w:space="0"/>
            <w:right w:val="none" w:sz="0" w:space="0"/>
          </w:pgBorders>
          <w:pgNumType w:start="1"/>
          <w:cols w:space="720" w:num="1"/>
          <w:titlePg/>
          <w:docGrid w:linePitch="404" w:charSpace="0"/>
        </w:sectPr>
      </w:pPr>
      <w:r>
        <w:rPr>
          <w:rFonts w:hint="eastAsia" w:ascii="仿宋" w:hAnsi="仿宋" w:eastAsia="仿宋" w:cs="仿宋"/>
          <w:b/>
          <w:bCs/>
          <w:sz w:val="32"/>
          <w:szCs w:val="21"/>
        </w:rPr>
        <w:t>时      间：202</w:t>
      </w:r>
      <w:r>
        <w:rPr>
          <w:rFonts w:hint="eastAsia" w:ascii="仿宋" w:hAnsi="仿宋" w:eastAsia="仿宋" w:cs="仿宋"/>
          <w:b/>
          <w:bCs/>
          <w:sz w:val="32"/>
          <w:szCs w:val="21"/>
          <w:lang w:val="en-US" w:eastAsia="zh-CN"/>
        </w:rPr>
        <w:t>6</w:t>
      </w:r>
      <w:r>
        <w:rPr>
          <w:rFonts w:hint="eastAsia" w:ascii="仿宋" w:hAnsi="仿宋" w:eastAsia="仿宋" w:cs="仿宋"/>
          <w:b/>
          <w:bCs/>
          <w:sz w:val="32"/>
          <w:szCs w:val="21"/>
        </w:rPr>
        <w:t>年</w:t>
      </w:r>
      <w:r>
        <w:rPr>
          <w:rFonts w:hint="eastAsia" w:ascii="仿宋" w:hAnsi="仿宋" w:eastAsia="仿宋" w:cs="仿宋"/>
          <w:b/>
          <w:bCs/>
          <w:sz w:val="32"/>
          <w:szCs w:val="21"/>
          <w:lang w:val="en-US" w:eastAsia="zh-CN"/>
        </w:rPr>
        <w:t>4</w:t>
      </w:r>
      <w:r>
        <w:rPr>
          <w:rFonts w:hint="eastAsia" w:ascii="仿宋" w:hAnsi="仿宋" w:eastAsia="仿宋" w:cs="仿宋"/>
          <w:b/>
          <w:bCs/>
          <w:sz w:val="32"/>
          <w:szCs w:val="21"/>
        </w:rPr>
        <w:t>月</w:t>
      </w:r>
    </w:p>
    <w:p w14:paraId="414309A9">
      <w:pPr>
        <w:pStyle w:val="4"/>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院内议价</w:t>
      </w:r>
      <w:r>
        <w:rPr>
          <w:rFonts w:hint="eastAsia" w:ascii="Calibri" w:hAnsi="Calibri" w:eastAsia="方正小标宋简体"/>
          <w:b w:val="0"/>
          <w:bCs w:val="0"/>
          <w:kern w:val="2"/>
          <w:szCs w:val="22"/>
        </w:rPr>
        <w:t>公告</w:t>
      </w:r>
    </w:p>
    <w:p w14:paraId="31046DC5">
      <w:pPr>
        <w:pStyle w:val="26"/>
        <w:ind w:firstLine="480" w:firstLineChars="200"/>
        <w:rPr>
          <w:rFonts w:hint="eastAsia" w:ascii="仿宋" w:hAnsi="仿宋" w:eastAsia="仿宋"/>
          <w:bCs/>
          <w:szCs w:val="21"/>
        </w:rPr>
      </w:pPr>
      <w:r>
        <w:rPr>
          <w:rFonts w:hint="eastAsia" w:ascii="仿宋" w:hAnsi="仿宋" w:eastAsia="仿宋"/>
          <w:bCs/>
          <w:szCs w:val="21"/>
          <w:lang w:eastAsia="zh-CN"/>
        </w:rPr>
        <w:t>遵义医科大学第二附属医院护士节慰问品采购项目</w:t>
      </w:r>
      <w:r>
        <w:rPr>
          <w:rFonts w:hint="eastAsia" w:ascii="仿宋" w:hAnsi="仿宋" w:eastAsia="仿宋"/>
          <w:bCs/>
          <w:szCs w:val="21"/>
        </w:rPr>
        <w:t>进行</w:t>
      </w:r>
      <w:r>
        <w:rPr>
          <w:rFonts w:hint="eastAsia" w:ascii="仿宋" w:hAnsi="仿宋" w:eastAsia="仿宋"/>
          <w:bCs/>
          <w:szCs w:val="21"/>
          <w:lang w:val="en-US" w:eastAsia="zh-CN"/>
        </w:rPr>
        <w:t>院内议价</w:t>
      </w:r>
      <w:r>
        <w:rPr>
          <w:rFonts w:hint="eastAsia" w:ascii="仿宋" w:hAnsi="仿宋" w:eastAsia="仿宋"/>
          <w:bCs/>
          <w:szCs w:val="21"/>
        </w:rPr>
        <w:t>采购，欢迎具有合法资质、信誉良好的</w:t>
      </w:r>
      <w:r>
        <w:rPr>
          <w:rFonts w:hint="eastAsia" w:ascii="仿宋" w:hAnsi="仿宋" w:eastAsia="仿宋"/>
          <w:bCs/>
          <w:szCs w:val="21"/>
          <w:lang w:val="en-US" w:eastAsia="zh-CN"/>
        </w:rPr>
        <w:t>供应商</w:t>
      </w:r>
      <w:r>
        <w:rPr>
          <w:rFonts w:hint="eastAsia" w:ascii="仿宋" w:hAnsi="仿宋" w:eastAsia="仿宋"/>
          <w:bCs/>
          <w:szCs w:val="21"/>
        </w:rPr>
        <w:t>参加。</w:t>
      </w:r>
    </w:p>
    <w:p w14:paraId="115AA4DB">
      <w:pPr>
        <w:pStyle w:val="5"/>
        <w:numPr>
          <w:ilvl w:val="1"/>
          <w:numId w:val="0"/>
        </w:numPr>
        <w:spacing w:line="240" w:lineRule="auto"/>
        <w:ind w:firstLine="643" w:firstLineChars="200"/>
        <w:rPr>
          <w:rFonts w:hint="eastAsia" w:ascii="仿宋" w:hAnsi="仿宋" w:eastAsia="仿宋" w:cs="仿宋"/>
        </w:rPr>
      </w:pPr>
      <w:bookmarkStart w:id="86" w:name="_Toc13074"/>
      <w:bookmarkStart w:id="87" w:name="_Toc21981"/>
      <w:bookmarkStart w:id="88" w:name="_Toc220"/>
      <w:bookmarkStart w:id="89" w:name="_Toc31147"/>
      <w:bookmarkStart w:id="90" w:name="_Toc12648"/>
      <w:bookmarkStart w:id="91" w:name="_Toc21187"/>
      <w:bookmarkStart w:id="92" w:name="_Toc24517"/>
      <w:bookmarkStart w:id="93" w:name="_Toc394390667"/>
      <w:bookmarkStart w:id="94" w:name="_Toc16873"/>
      <w:bookmarkStart w:id="95" w:name="_Toc20488307"/>
      <w:bookmarkStart w:id="96" w:name="_Toc13459"/>
      <w:bookmarkStart w:id="97" w:name="_Toc63600402"/>
      <w:bookmarkStart w:id="98" w:name="_Toc6030"/>
      <w:bookmarkStart w:id="99" w:name="_Toc8199"/>
      <w:bookmarkStart w:id="100" w:name="_Toc409189608"/>
      <w:bookmarkStart w:id="101" w:name="_Toc17044"/>
      <w:bookmarkStart w:id="102" w:name="_Toc4151"/>
      <w:bookmarkStart w:id="103" w:name="_Toc699"/>
      <w:bookmarkStart w:id="104" w:name="_Toc20489863"/>
      <w:bookmarkStart w:id="105" w:name="_Toc17693"/>
      <w:bookmarkStart w:id="106" w:name="_Toc8852"/>
      <w:bookmarkStart w:id="107" w:name="_Toc27084"/>
      <w:bookmarkStart w:id="108" w:name="_Toc27777"/>
      <w:bookmarkStart w:id="109" w:name="_Toc300"/>
      <w:bookmarkStart w:id="110" w:name="_Toc24008"/>
      <w:bookmarkStart w:id="111" w:name="_Toc32327"/>
      <w:bookmarkStart w:id="112" w:name="_Toc22359"/>
      <w:bookmarkStart w:id="113" w:name="_Toc19382"/>
      <w:bookmarkStart w:id="114" w:name="_Toc1159"/>
      <w:bookmarkStart w:id="115" w:name="_Toc25986"/>
      <w:bookmarkStart w:id="116" w:name="_Toc496021253"/>
      <w:r>
        <w:rPr>
          <w:rFonts w:hint="eastAsia" w:ascii="仿宋" w:hAnsi="仿宋" w:eastAsia="仿宋" w:cs="仿宋"/>
        </w:rPr>
        <w:t>一、项目内容</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tbl>
      <w:tblPr>
        <w:tblStyle w:val="19"/>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1"/>
        <w:gridCol w:w="2678"/>
        <w:gridCol w:w="1227"/>
        <w:gridCol w:w="1276"/>
        <w:gridCol w:w="1741"/>
      </w:tblGrid>
      <w:tr w14:paraId="6BE2E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BA7D6C">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项目编号</w:t>
            </w:r>
          </w:p>
        </w:tc>
        <w:tc>
          <w:tcPr>
            <w:tcW w:w="26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CB3C30">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项目名称</w:t>
            </w:r>
          </w:p>
        </w:tc>
        <w:tc>
          <w:tcPr>
            <w:tcW w:w="1227"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DF15987">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rPr>
              <w:t>预算金额</w:t>
            </w:r>
          </w:p>
        </w:tc>
        <w:tc>
          <w:tcPr>
            <w:tcW w:w="1276"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3BA9B0EA">
            <w:pPr>
              <w:snapToGrid w:val="0"/>
              <w:ind w:left="0" w:leftChars="0" w:right="0" w:rightChars="0" w:firstLine="0" w:firstLineChars="0"/>
              <w:jc w:val="center"/>
              <w:rPr>
                <w:rFonts w:hint="eastAsia" w:ascii="仿宋" w:hAnsi="仿宋" w:eastAsia="仿宋"/>
                <w:b/>
                <w:szCs w:val="21"/>
                <w:lang w:val="en-US" w:eastAsia="zh-CN"/>
              </w:rPr>
            </w:pPr>
            <w:r>
              <w:rPr>
                <w:rFonts w:hint="eastAsia" w:ascii="仿宋" w:hAnsi="仿宋" w:eastAsia="仿宋"/>
                <w:b/>
                <w:szCs w:val="21"/>
                <w:lang w:val="en-US" w:eastAsia="zh-CN"/>
              </w:rPr>
              <w:t>拦标金额</w:t>
            </w:r>
          </w:p>
        </w:tc>
        <w:tc>
          <w:tcPr>
            <w:tcW w:w="1741"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5619D609">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lang w:val="en-US" w:eastAsia="zh-CN"/>
              </w:rPr>
              <w:t>主要采购内容</w:t>
            </w:r>
          </w:p>
        </w:tc>
      </w:tr>
      <w:tr w14:paraId="1406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6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4C80891">
            <w:pPr>
              <w:snapToGrid w:val="0"/>
              <w:ind w:left="0" w:leftChars="0" w:right="0" w:rightChars="0" w:firstLine="0" w:firstLineChars="0"/>
              <w:jc w:val="center"/>
              <w:rPr>
                <w:rFonts w:hint="default" w:ascii="仿宋" w:hAnsi="仿宋" w:eastAsia="仿宋"/>
                <w:bCs/>
                <w:sz w:val="21"/>
                <w:szCs w:val="21"/>
                <w:lang w:val="en-US" w:eastAsia="zh-CN"/>
              </w:rPr>
            </w:pPr>
            <w:r>
              <w:rPr>
                <w:rFonts w:hint="eastAsia" w:ascii="仿宋" w:hAnsi="仿宋" w:eastAsia="仿宋"/>
                <w:bCs/>
                <w:sz w:val="21"/>
                <w:szCs w:val="21"/>
                <w:lang w:val="en-US" w:eastAsia="zh-CN"/>
              </w:rPr>
              <w:t>CGB26041-HQ01</w:t>
            </w:r>
          </w:p>
        </w:tc>
        <w:tc>
          <w:tcPr>
            <w:tcW w:w="2678"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21F6A4BF">
            <w:pPr>
              <w:snapToGrid w:val="0"/>
              <w:ind w:left="0" w:leftChars="0" w:right="0" w:rightChars="0" w:firstLine="0" w:firstLineChars="0"/>
              <w:jc w:val="center"/>
              <w:rPr>
                <w:rFonts w:hint="eastAsia" w:ascii="仿宋" w:hAnsi="仿宋" w:eastAsia="仿宋"/>
                <w:bCs/>
                <w:sz w:val="21"/>
                <w:szCs w:val="21"/>
                <w:lang w:eastAsia="zh-CN"/>
              </w:rPr>
            </w:pPr>
            <w:r>
              <w:rPr>
                <w:rFonts w:hint="eastAsia" w:ascii="仿宋" w:hAnsi="仿宋" w:eastAsia="仿宋"/>
                <w:bCs/>
                <w:sz w:val="21"/>
                <w:szCs w:val="21"/>
                <w:lang w:eastAsia="zh-CN"/>
              </w:rPr>
              <w:t>遵义医科大学第二附属医院护士节慰问品采购项目</w:t>
            </w:r>
          </w:p>
        </w:tc>
        <w:tc>
          <w:tcPr>
            <w:tcW w:w="1227"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1E0F0CEC">
            <w:pPr>
              <w:pStyle w:val="18"/>
              <w:snapToGrid w:val="0"/>
              <w:spacing w:line="240" w:lineRule="auto"/>
              <w:ind w:left="0" w:leftChars="0" w:right="0" w:rightChars="0" w:firstLine="0" w:firstLineChars="0"/>
              <w:jc w:val="center"/>
              <w:rPr>
                <w:rFonts w:hint="default" w:ascii="仿宋" w:eastAsia="仿宋"/>
                <w:sz w:val="21"/>
                <w:lang w:val="en-US" w:eastAsia="zh-CN"/>
              </w:rPr>
            </w:pPr>
            <w:r>
              <w:rPr>
                <w:rFonts w:hint="eastAsia" w:ascii="仿宋" w:hAnsi="仿宋" w:eastAsia="仿宋"/>
                <w:bCs/>
                <w:sz w:val="21"/>
                <w:szCs w:val="21"/>
                <w:lang w:val="en-US" w:eastAsia="zh-CN"/>
              </w:rPr>
              <w:t>3.6万</w:t>
            </w:r>
            <w:r>
              <w:rPr>
                <w:rFonts w:hint="eastAsia" w:ascii="仿宋" w:hAnsi="仿宋" w:eastAsia="仿宋"/>
                <w:bCs/>
                <w:sz w:val="21"/>
                <w:szCs w:val="21"/>
              </w:rPr>
              <w:t>元</w:t>
            </w:r>
          </w:p>
        </w:tc>
        <w:tc>
          <w:tcPr>
            <w:tcW w:w="1276"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C4D95B5">
            <w:pPr>
              <w:pStyle w:val="18"/>
              <w:snapToGrid w:val="0"/>
              <w:spacing w:line="240" w:lineRule="auto"/>
              <w:ind w:left="0" w:leftChars="0" w:right="0" w:rightChars="0" w:firstLine="0" w:firstLineChars="0"/>
              <w:jc w:val="right"/>
              <w:rPr>
                <w:rFonts w:hint="default" w:ascii="仿宋" w:hAnsi="仿宋" w:eastAsia="仿宋"/>
                <w:bCs/>
                <w:sz w:val="21"/>
                <w:szCs w:val="21"/>
                <w:lang w:val="en-US" w:eastAsia="zh-CN"/>
              </w:rPr>
            </w:pPr>
            <w:r>
              <w:rPr>
                <w:rFonts w:hint="eastAsia" w:ascii="仿宋" w:hAnsi="仿宋" w:eastAsia="仿宋"/>
                <w:bCs/>
                <w:sz w:val="21"/>
                <w:szCs w:val="21"/>
                <w:lang w:val="en-US" w:eastAsia="zh-CN"/>
              </w:rPr>
              <w:t>3.56万元</w:t>
            </w:r>
          </w:p>
        </w:tc>
        <w:tc>
          <w:tcPr>
            <w:tcW w:w="1741"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7895480A">
            <w:pPr>
              <w:pStyle w:val="18"/>
              <w:snapToGrid w:val="0"/>
              <w:spacing w:line="240" w:lineRule="auto"/>
              <w:ind w:left="0" w:leftChars="0" w:right="0" w:rightChars="0" w:firstLine="0" w:firstLineChars="0"/>
              <w:jc w:val="left"/>
              <w:rPr>
                <w:rFonts w:hint="default" w:ascii="仿宋" w:hAnsi="仿宋" w:eastAsia="仿宋"/>
                <w:bCs/>
                <w:sz w:val="21"/>
                <w:szCs w:val="21"/>
                <w:lang w:val="en-US" w:eastAsia="zh-CN"/>
              </w:rPr>
            </w:pPr>
            <w:r>
              <w:rPr>
                <w:rFonts w:hint="eastAsia" w:ascii="仿宋" w:hAnsi="仿宋" w:eastAsia="仿宋"/>
                <w:bCs/>
                <w:sz w:val="21"/>
                <w:szCs w:val="21"/>
                <w:lang w:val="en-US" w:eastAsia="zh-CN"/>
              </w:rPr>
              <w:t>1.慰问鲜花；2.零食大礼盒；3.养生物品套装；4.檀木礼梳套装；5.液态软胶指压板。详见附件</w:t>
            </w:r>
          </w:p>
        </w:tc>
      </w:tr>
    </w:tbl>
    <w:p w14:paraId="4829DE65">
      <w:pPr>
        <w:pStyle w:val="5"/>
        <w:numPr>
          <w:ilvl w:val="1"/>
          <w:numId w:val="0"/>
        </w:numPr>
        <w:spacing w:line="240" w:lineRule="auto"/>
        <w:ind w:firstLine="643" w:firstLineChars="200"/>
        <w:rPr>
          <w:rFonts w:hint="eastAsia" w:ascii="仿宋" w:hAnsi="仿宋" w:eastAsia="仿宋" w:cs="仿宋"/>
        </w:rPr>
      </w:pPr>
      <w:bookmarkStart w:id="117" w:name="_Toc23555"/>
      <w:bookmarkStart w:id="118" w:name="_Toc20488308"/>
      <w:bookmarkStart w:id="119" w:name="_Toc6424"/>
      <w:bookmarkStart w:id="120" w:name="_Toc26914"/>
      <w:bookmarkStart w:id="121" w:name="_Toc15913"/>
      <w:bookmarkStart w:id="122" w:name="_Toc23509"/>
      <w:bookmarkStart w:id="123" w:name="_Toc25311"/>
      <w:bookmarkStart w:id="124" w:name="_Toc3033"/>
      <w:bookmarkStart w:id="125" w:name="_Toc24064"/>
      <w:bookmarkStart w:id="126" w:name="_Toc17723"/>
      <w:bookmarkStart w:id="127" w:name="_Toc2270"/>
      <w:bookmarkStart w:id="128" w:name="_Toc409189609"/>
      <w:bookmarkStart w:id="129" w:name="_Toc23440"/>
      <w:bookmarkStart w:id="130" w:name="_Toc9073"/>
      <w:bookmarkStart w:id="131" w:name="_Toc8351"/>
      <w:bookmarkStart w:id="132" w:name="_Toc22093"/>
      <w:bookmarkStart w:id="133" w:name="_Toc18928"/>
      <w:bookmarkStart w:id="134" w:name="_Toc16865"/>
      <w:bookmarkStart w:id="135" w:name="_Toc21449"/>
      <w:bookmarkStart w:id="136" w:name="_Toc63600403"/>
      <w:bookmarkStart w:id="137" w:name="_Toc11495"/>
      <w:bookmarkStart w:id="138" w:name="_Toc1969"/>
      <w:bookmarkStart w:id="139" w:name="_Toc17506"/>
      <w:bookmarkStart w:id="140" w:name="_Toc25078"/>
      <w:bookmarkStart w:id="141" w:name="_Toc20489864"/>
      <w:bookmarkStart w:id="142" w:name="_Toc10431"/>
      <w:bookmarkStart w:id="143" w:name="_Toc394390668"/>
      <w:bookmarkStart w:id="144" w:name="_Toc29997"/>
      <w:bookmarkStart w:id="145" w:name="_Toc29050"/>
      <w:bookmarkStart w:id="146" w:name="_Toc9115"/>
      <w:r>
        <w:rPr>
          <w:rFonts w:hint="eastAsia" w:ascii="仿宋" w:hAnsi="仿宋" w:eastAsia="仿宋" w:cs="仿宋"/>
        </w:rPr>
        <w:t>二、资金来源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Start w:id="147" w:name="_Toc394390669"/>
      <w:bookmarkStart w:id="148" w:name="_Toc409189610"/>
      <w:bookmarkStart w:id="149" w:name="_Toc1203"/>
    </w:p>
    <w:p w14:paraId="3E1C1B92">
      <w:pPr>
        <w:ind w:firstLine="424"/>
        <w:rPr>
          <w:rFonts w:hint="eastAsia" w:ascii="仿宋" w:hAnsi="仿宋" w:eastAsia="仿宋" w:cs="仿宋"/>
          <w:sz w:val="24"/>
          <w:szCs w:val="22"/>
        </w:rPr>
      </w:pPr>
      <w:r>
        <w:rPr>
          <w:rFonts w:hint="eastAsia" w:ascii="仿宋" w:hAnsi="仿宋" w:eastAsia="仿宋" w:cs="仿宋"/>
          <w:sz w:val="24"/>
          <w:szCs w:val="22"/>
        </w:rPr>
        <w:t>自筹资金。</w:t>
      </w:r>
    </w:p>
    <w:bookmarkEnd w:id="147"/>
    <w:bookmarkEnd w:id="148"/>
    <w:bookmarkEnd w:id="149"/>
    <w:p w14:paraId="42C8D614">
      <w:pPr>
        <w:pStyle w:val="5"/>
        <w:numPr>
          <w:ilvl w:val="1"/>
          <w:numId w:val="0"/>
        </w:numPr>
        <w:spacing w:after="168" w:line="240" w:lineRule="auto"/>
        <w:ind w:firstLine="562" w:firstLineChars="200"/>
        <w:rPr>
          <w:rFonts w:hint="eastAsia" w:ascii="仿宋" w:hAnsi="仿宋" w:eastAsia="仿宋" w:cs="仿宋"/>
        </w:rPr>
      </w:pPr>
      <w:r>
        <w:rPr>
          <w:rFonts w:hint="eastAsia" w:ascii="仿宋" w:hAnsi="仿宋" w:eastAsia="仿宋" w:cs="仿宋"/>
          <w:bCs w:val="0"/>
          <w:kern w:val="0"/>
          <w:sz w:val="28"/>
          <w:szCs w:val="20"/>
        </w:rPr>
        <w:t>三、投标人资格要求</w:t>
      </w:r>
    </w:p>
    <w:p w14:paraId="7E1B1D7B">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合格投标人应首先符合政府采购法第二十二条规定的基本条件，同时符合根据该项目特点设置的特定资格条件。</w:t>
      </w:r>
    </w:p>
    <w:p w14:paraId="2FA19A99">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（一）满足《中华人民共和国政府采购法》第二十二条规定；</w:t>
      </w:r>
    </w:p>
    <w:p w14:paraId="4F1C574A">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1. 具有独立承担民事责任的能力</w:t>
      </w:r>
      <w:r>
        <w:rPr>
          <w:rFonts w:hint="eastAsia" w:ascii="仿宋" w:hAnsi="仿宋" w:eastAsia="仿宋" w:cs="仿宋"/>
          <w:color w:val="auto"/>
          <w:kern w:val="2"/>
          <w:szCs w:val="22"/>
          <w:lang w:eastAsia="zh-CN"/>
        </w:rPr>
        <w:t>；</w:t>
      </w:r>
    </w:p>
    <w:p w14:paraId="4C8E7FA2">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2. 具有良好的商业信誉和健全的财务会计制度</w:t>
      </w:r>
      <w:r>
        <w:rPr>
          <w:rFonts w:hint="eastAsia" w:ascii="仿宋" w:hAnsi="仿宋" w:eastAsia="仿宋" w:cs="仿宋"/>
          <w:color w:val="auto"/>
          <w:kern w:val="2"/>
          <w:szCs w:val="22"/>
          <w:lang w:eastAsia="zh-CN"/>
        </w:rPr>
        <w:t>；</w:t>
      </w:r>
    </w:p>
    <w:p w14:paraId="5989C920">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3. 具有履行合同所必需的设备和专业技术能力</w:t>
      </w:r>
      <w:r>
        <w:rPr>
          <w:rFonts w:hint="eastAsia" w:ascii="仿宋" w:hAnsi="仿宋" w:eastAsia="仿宋" w:cs="仿宋"/>
          <w:color w:val="auto"/>
          <w:kern w:val="2"/>
          <w:szCs w:val="22"/>
          <w:lang w:eastAsia="zh-CN"/>
        </w:rPr>
        <w:t>；</w:t>
      </w:r>
    </w:p>
    <w:p w14:paraId="274A2A90">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4. 具有依法缴纳税收和社会保障资金的良好记录</w:t>
      </w:r>
      <w:r>
        <w:rPr>
          <w:rFonts w:hint="eastAsia" w:ascii="仿宋" w:hAnsi="仿宋" w:eastAsia="仿宋" w:cs="仿宋"/>
          <w:color w:val="auto"/>
          <w:kern w:val="2"/>
          <w:szCs w:val="22"/>
          <w:lang w:eastAsia="zh-CN"/>
        </w:rPr>
        <w:t>；</w:t>
      </w:r>
    </w:p>
    <w:p w14:paraId="60BF79C8">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5.参加本次政府采购活动前三年内，在经营活动中没有违法违规记录</w:t>
      </w:r>
      <w:r>
        <w:rPr>
          <w:rFonts w:hint="eastAsia" w:ascii="仿宋" w:hAnsi="仿宋" w:eastAsia="仿宋" w:cs="仿宋"/>
          <w:color w:val="auto"/>
          <w:kern w:val="2"/>
          <w:szCs w:val="22"/>
          <w:lang w:eastAsia="zh-CN"/>
        </w:rPr>
        <w:t>；</w:t>
      </w:r>
    </w:p>
    <w:p w14:paraId="5727A502">
      <w:pPr>
        <w:pStyle w:val="26"/>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6.法律、行政法规规定的其他条件</w:t>
      </w:r>
      <w:r>
        <w:rPr>
          <w:rFonts w:hint="eastAsia" w:ascii="仿宋" w:hAnsi="仿宋" w:eastAsia="仿宋" w:cs="仿宋"/>
          <w:color w:val="auto"/>
          <w:kern w:val="2"/>
          <w:szCs w:val="22"/>
          <w:lang w:eastAsia="zh-CN"/>
        </w:rPr>
        <w:t>。</w:t>
      </w:r>
    </w:p>
    <w:p w14:paraId="6AB4D4B6">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（二）特殊资格要求</w:t>
      </w:r>
    </w:p>
    <w:p w14:paraId="201DAE59">
      <w:pPr>
        <w:widowControl w:val="0"/>
        <w:spacing w:before="0" w:beforeAutospacing="0" w:after="0" w:afterAutospacing="0" w:line="240" w:lineRule="auto"/>
        <w:ind w:left="0" w:right="0" w:firstLine="630" w:firstLineChars="300"/>
        <w:jc w:val="both"/>
        <w:rPr>
          <w:rFonts w:hint="eastAsia" w:ascii="仿宋" w:hAnsi="仿宋" w:eastAsia="仿宋" w:cs="仿宋"/>
          <w:b w:val="0"/>
          <w:bCs w:val="0"/>
          <w:color w:val="auto"/>
          <w:kern w:val="2"/>
          <w:szCs w:val="22"/>
          <w:lang w:val="en-US" w:eastAsia="zh-CN"/>
        </w:rPr>
      </w:pPr>
      <w:bookmarkStart w:id="150" w:name="_Toc25412"/>
      <w:r>
        <w:rPr>
          <w:rFonts w:hint="eastAsia" w:ascii="仿宋" w:hAnsi="仿宋" w:eastAsia="仿宋" w:cs="仿宋"/>
          <w:b w:val="0"/>
          <w:bCs w:val="0"/>
          <w:color w:val="auto"/>
          <w:kern w:val="2"/>
          <w:szCs w:val="22"/>
          <w:lang w:val="en-US" w:eastAsia="zh-CN"/>
        </w:rPr>
        <w:t>无</w:t>
      </w:r>
    </w:p>
    <w:p w14:paraId="60BE443F">
      <w:pPr>
        <w:pStyle w:val="26"/>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（三）本项目不接受联合体投标</w:t>
      </w:r>
      <w:bookmarkEnd w:id="150"/>
    </w:p>
    <w:p w14:paraId="2CCC87C4">
      <w:pPr>
        <w:ind w:firstLine="506"/>
        <w:outlineLvl w:val="0"/>
        <w:rPr>
          <w:rFonts w:hint="default" w:ascii="仿宋" w:hAnsi="仿宋" w:eastAsia="仿宋" w:cs="仿宋"/>
          <w:b/>
          <w:kern w:val="0"/>
          <w:sz w:val="28"/>
          <w:lang w:val="en-US"/>
        </w:rPr>
      </w:pPr>
      <w:bookmarkStart w:id="151" w:name="_Toc18137"/>
      <w:r>
        <w:rPr>
          <w:rFonts w:hint="eastAsia" w:ascii="仿宋" w:hAnsi="仿宋" w:eastAsia="仿宋" w:cs="仿宋"/>
          <w:b/>
          <w:kern w:val="0"/>
          <w:sz w:val="28"/>
        </w:rPr>
        <w:t>四、</w:t>
      </w:r>
      <w:bookmarkEnd w:id="151"/>
      <w:r>
        <w:rPr>
          <w:rFonts w:hint="eastAsia" w:ascii="仿宋" w:hAnsi="仿宋" w:eastAsia="仿宋" w:cs="仿宋"/>
          <w:b/>
          <w:kern w:val="0"/>
          <w:sz w:val="28"/>
          <w:lang w:val="en-US" w:eastAsia="zh-CN"/>
        </w:rPr>
        <w:t>报名时间、方式</w:t>
      </w:r>
    </w:p>
    <w:p w14:paraId="7B956113">
      <w:pPr>
        <w:pStyle w:val="26"/>
        <w:ind w:firstLine="480" w:firstLineChars="200"/>
        <w:rPr>
          <w:rFonts w:hint="eastAsia" w:ascii="仿宋" w:hAnsi="仿宋" w:eastAsia="仿宋" w:cs="仿宋"/>
          <w:color w:val="auto"/>
          <w:kern w:val="2"/>
          <w:szCs w:val="22"/>
          <w:highlight w:val="none"/>
        </w:rPr>
      </w:pPr>
      <w:r>
        <w:rPr>
          <w:rFonts w:hint="eastAsia" w:ascii="仿宋" w:hAnsi="仿宋" w:eastAsia="仿宋" w:cs="仿宋"/>
          <w:color w:val="auto"/>
          <w:kern w:val="2"/>
          <w:szCs w:val="22"/>
        </w:rPr>
        <w:t>（一）报名起始时间：</w:t>
      </w:r>
      <w:r>
        <w:rPr>
          <w:rFonts w:hint="eastAsia" w:ascii="仿宋" w:hAnsi="仿宋" w:eastAsia="仿宋" w:cs="仿宋"/>
          <w:color w:val="auto"/>
          <w:kern w:val="2"/>
          <w:szCs w:val="22"/>
          <w:highlight w:val="none"/>
        </w:rPr>
        <w:t>202</w:t>
      </w:r>
      <w:r>
        <w:rPr>
          <w:rFonts w:hint="eastAsia" w:ascii="仿宋" w:hAnsi="仿宋" w:eastAsia="仿宋" w:cs="仿宋"/>
          <w:color w:val="auto"/>
          <w:kern w:val="2"/>
          <w:szCs w:val="22"/>
          <w:highlight w:val="none"/>
          <w:lang w:val="en-US" w:eastAsia="zh-CN"/>
        </w:rPr>
        <w:t>6</w:t>
      </w:r>
      <w:r>
        <w:rPr>
          <w:rFonts w:hint="eastAsia" w:ascii="仿宋" w:hAnsi="仿宋" w:eastAsia="仿宋" w:cs="仿宋"/>
          <w:color w:val="auto"/>
          <w:kern w:val="2"/>
          <w:szCs w:val="22"/>
          <w:highlight w:val="none"/>
        </w:rPr>
        <w:t>年</w:t>
      </w:r>
      <w:r>
        <w:rPr>
          <w:rFonts w:hint="eastAsia" w:ascii="仿宋" w:hAnsi="仿宋" w:eastAsia="仿宋" w:cs="仿宋"/>
          <w:color w:val="auto"/>
          <w:kern w:val="2"/>
          <w:szCs w:val="22"/>
          <w:highlight w:val="none"/>
          <w:lang w:val="en-US" w:eastAsia="zh-CN"/>
        </w:rPr>
        <w:t>4</w:t>
      </w:r>
      <w:r>
        <w:rPr>
          <w:rFonts w:hint="eastAsia" w:ascii="仿宋" w:hAnsi="仿宋" w:eastAsia="仿宋" w:cs="仿宋"/>
          <w:color w:val="auto"/>
          <w:kern w:val="2"/>
          <w:szCs w:val="22"/>
          <w:highlight w:val="none"/>
        </w:rPr>
        <w:t>月</w:t>
      </w:r>
      <w:r>
        <w:rPr>
          <w:rFonts w:hint="eastAsia" w:ascii="仿宋" w:hAnsi="仿宋" w:eastAsia="仿宋" w:cs="仿宋"/>
          <w:color w:val="auto"/>
          <w:kern w:val="2"/>
          <w:szCs w:val="22"/>
          <w:highlight w:val="none"/>
          <w:lang w:val="en-US" w:eastAsia="zh-CN"/>
        </w:rPr>
        <w:t>28</w:t>
      </w:r>
      <w:r>
        <w:rPr>
          <w:rFonts w:hint="eastAsia" w:ascii="仿宋" w:hAnsi="仿宋" w:eastAsia="仿宋" w:cs="仿宋"/>
          <w:color w:val="auto"/>
          <w:kern w:val="2"/>
          <w:szCs w:val="22"/>
          <w:highlight w:val="none"/>
        </w:rPr>
        <w:t>日</w:t>
      </w:r>
      <w:r>
        <w:rPr>
          <w:rFonts w:hint="eastAsia" w:ascii="仿宋" w:hAnsi="仿宋" w:eastAsia="仿宋" w:cs="仿宋"/>
          <w:color w:val="auto"/>
          <w:kern w:val="2"/>
          <w:szCs w:val="22"/>
          <w:highlight w:val="none"/>
          <w:lang w:val="en-US" w:eastAsia="zh-CN"/>
        </w:rPr>
        <w:t>9</w:t>
      </w:r>
      <w:r>
        <w:rPr>
          <w:rFonts w:hint="eastAsia" w:ascii="仿宋" w:hAnsi="仿宋" w:eastAsia="仿宋" w:cs="仿宋"/>
          <w:color w:val="auto"/>
          <w:kern w:val="2"/>
          <w:szCs w:val="22"/>
          <w:highlight w:val="none"/>
        </w:rPr>
        <w:t>:00至202</w:t>
      </w:r>
      <w:r>
        <w:rPr>
          <w:rFonts w:hint="eastAsia" w:ascii="仿宋" w:hAnsi="仿宋" w:eastAsia="仿宋" w:cs="仿宋"/>
          <w:color w:val="auto"/>
          <w:kern w:val="2"/>
          <w:szCs w:val="22"/>
          <w:highlight w:val="none"/>
          <w:lang w:val="en-US" w:eastAsia="zh-CN"/>
        </w:rPr>
        <w:t>6</w:t>
      </w:r>
      <w:r>
        <w:rPr>
          <w:rFonts w:hint="eastAsia" w:ascii="仿宋" w:hAnsi="仿宋" w:eastAsia="仿宋" w:cs="仿宋"/>
          <w:color w:val="auto"/>
          <w:kern w:val="2"/>
          <w:szCs w:val="22"/>
          <w:highlight w:val="none"/>
        </w:rPr>
        <w:t>年</w:t>
      </w:r>
      <w:r>
        <w:rPr>
          <w:rFonts w:hint="eastAsia" w:ascii="仿宋" w:hAnsi="仿宋" w:eastAsia="仿宋" w:cs="仿宋"/>
          <w:color w:val="auto"/>
          <w:kern w:val="2"/>
          <w:szCs w:val="22"/>
          <w:highlight w:val="none"/>
          <w:lang w:val="en-US" w:eastAsia="zh-CN"/>
        </w:rPr>
        <w:t>4</w:t>
      </w:r>
      <w:r>
        <w:rPr>
          <w:rFonts w:hint="eastAsia" w:ascii="仿宋" w:hAnsi="仿宋" w:eastAsia="仿宋" w:cs="仿宋"/>
          <w:color w:val="auto"/>
          <w:kern w:val="2"/>
          <w:szCs w:val="22"/>
          <w:highlight w:val="none"/>
        </w:rPr>
        <w:t>月</w:t>
      </w:r>
      <w:r>
        <w:rPr>
          <w:rFonts w:hint="eastAsia" w:ascii="仿宋" w:hAnsi="仿宋" w:eastAsia="仿宋" w:cs="仿宋"/>
          <w:color w:val="auto"/>
          <w:kern w:val="2"/>
          <w:szCs w:val="22"/>
          <w:highlight w:val="none"/>
          <w:lang w:val="en-US" w:eastAsia="zh-CN"/>
        </w:rPr>
        <w:t>30</w:t>
      </w:r>
      <w:r>
        <w:rPr>
          <w:rFonts w:hint="eastAsia" w:ascii="仿宋" w:hAnsi="仿宋" w:eastAsia="仿宋" w:cs="仿宋"/>
          <w:color w:val="auto"/>
          <w:kern w:val="2"/>
          <w:szCs w:val="22"/>
          <w:highlight w:val="none"/>
        </w:rPr>
        <w:t>日17:00。</w:t>
      </w:r>
    </w:p>
    <w:p w14:paraId="71ABB28A">
      <w:pPr>
        <w:pStyle w:val="26"/>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w:t>
      </w:r>
      <w:r>
        <w:rPr>
          <w:rFonts w:hint="eastAsia" w:ascii="仿宋" w:hAnsi="仿宋" w:eastAsia="仿宋" w:cs="仿宋"/>
          <w:color w:val="auto"/>
          <w:kern w:val="2"/>
          <w:szCs w:val="22"/>
          <w:lang w:val="en-US" w:eastAsia="zh-CN"/>
        </w:rPr>
        <w:t>二</w:t>
      </w:r>
      <w:r>
        <w:rPr>
          <w:rFonts w:hint="eastAsia" w:ascii="仿宋" w:hAnsi="仿宋" w:eastAsia="仿宋" w:cs="仿宋"/>
          <w:color w:val="auto"/>
          <w:kern w:val="2"/>
          <w:szCs w:val="22"/>
        </w:rPr>
        <w:t>）报名方式：</w:t>
      </w:r>
      <w:r>
        <w:rPr>
          <w:rFonts w:hint="eastAsia" w:ascii="仿宋" w:hAnsi="仿宋" w:eastAsia="仿宋" w:cs="仿宋"/>
          <w:color w:val="auto"/>
          <w:kern w:val="2"/>
          <w:szCs w:val="22"/>
          <w:lang w:val="zh-CN"/>
        </w:rPr>
        <w:fldChar w:fldCharType="begin"/>
      </w:r>
      <w:r>
        <w:rPr>
          <w:rFonts w:hint="eastAsia" w:ascii="仿宋" w:hAnsi="仿宋" w:eastAsia="仿宋" w:cs="仿宋"/>
          <w:color w:val="auto"/>
          <w:kern w:val="2"/>
          <w:szCs w:val="22"/>
          <w:lang w:val="zh-CN"/>
        </w:rPr>
        <w:instrText xml:space="preserve"> HYPERLINK "mailto:将响应文件电子档发送至电子邮箱即可2859361523@qq.com" </w:instrText>
      </w:r>
      <w:r>
        <w:rPr>
          <w:rFonts w:hint="eastAsia" w:ascii="仿宋" w:hAnsi="仿宋" w:eastAsia="仿宋" w:cs="仿宋"/>
          <w:color w:val="auto"/>
          <w:kern w:val="2"/>
          <w:szCs w:val="22"/>
          <w:lang w:val="zh-CN"/>
        </w:rPr>
        <w:fldChar w:fldCharType="separate"/>
      </w:r>
      <w:r>
        <w:rPr>
          <w:rFonts w:hint="eastAsia" w:ascii="仿宋" w:hAnsi="仿宋" w:eastAsia="仿宋" w:cs="仿宋"/>
          <w:color w:val="auto"/>
          <w:kern w:val="2"/>
          <w:szCs w:val="22"/>
          <w:lang w:val="zh-CN" w:eastAsia="zh-CN"/>
        </w:rPr>
        <w:t>填写</w:t>
      </w:r>
      <w:r>
        <w:rPr>
          <w:rFonts w:hint="eastAsia" w:ascii="仿宋" w:hAnsi="仿宋" w:eastAsia="仿宋" w:cs="仿宋"/>
          <w:color w:val="auto"/>
          <w:kern w:val="2"/>
          <w:szCs w:val="22"/>
          <w:lang w:val="en-US" w:eastAsia="zh-CN"/>
        </w:rPr>
        <w:t>附件1</w:t>
      </w:r>
      <w:r>
        <w:rPr>
          <w:rFonts w:hint="eastAsia" w:ascii="仿宋" w:hAnsi="仿宋" w:eastAsia="仿宋" w:cs="仿宋"/>
          <w:color w:val="auto"/>
          <w:kern w:val="2"/>
          <w:szCs w:val="22"/>
          <w:lang w:val="zh-CN" w:eastAsia="zh-CN"/>
        </w:rPr>
        <w:t>报名表</w:t>
      </w:r>
      <w:r>
        <w:rPr>
          <w:rFonts w:hint="eastAsia" w:ascii="仿宋" w:hAnsi="仿宋" w:eastAsia="仿宋" w:cs="仿宋"/>
          <w:color w:val="auto"/>
          <w:kern w:val="2"/>
          <w:szCs w:val="22"/>
          <w:lang w:val="en-US" w:eastAsia="zh-CN"/>
        </w:rPr>
        <w:t>和附件2中的响应文件</w:t>
      </w:r>
      <w:r>
        <w:rPr>
          <w:rFonts w:hint="eastAsia" w:ascii="仿宋" w:hAnsi="仿宋" w:eastAsia="仿宋" w:cs="仿宋"/>
          <w:color w:val="auto"/>
          <w:kern w:val="2"/>
          <w:szCs w:val="22"/>
          <w:lang w:val="zh-CN" w:eastAsia="zh-CN"/>
        </w:rPr>
        <w:t>发送至电子邮箱</w:t>
      </w:r>
      <w:r>
        <w:rPr>
          <w:rFonts w:hint="eastAsia" w:ascii="仿宋" w:hAnsi="仿宋" w:eastAsia="仿宋" w:cs="仿宋"/>
          <w:color w:val="auto"/>
          <w:kern w:val="2"/>
          <w:szCs w:val="22"/>
          <w:lang w:val="zh-CN"/>
        </w:rPr>
        <w:fldChar w:fldCharType="end"/>
      </w:r>
      <w:r>
        <w:rPr>
          <w:rFonts w:hint="eastAsia" w:ascii="仿宋" w:hAnsi="仿宋" w:eastAsia="仿宋" w:cs="仿宋"/>
          <w:color w:val="auto"/>
          <w:kern w:val="2"/>
          <w:szCs w:val="22"/>
          <w:lang w:val="zh-CN"/>
        </w:rPr>
        <w:t>（3657363869</w:t>
      </w:r>
      <w:r>
        <w:rPr>
          <w:rFonts w:hint="eastAsia" w:ascii="仿宋" w:hAnsi="仿宋" w:eastAsia="仿宋" w:cs="仿宋"/>
          <w:color w:val="auto"/>
          <w:kern w:val="2"/>
          <w:szCs w:val="22"/>
          <w:lang w:val="en-US" w:eastAsia="zh-CN"/>
        </w:rPr>
        <w:t>@qq.com）</w:t>
      </w:r>
    </w:p>
    <w:p w14:paraId="4AD94E33">
      <w:pPr>
        <w:ind w:firstLine="506"/>
        <w:outlineLvl w:val="0"/>
        <w:rPr>
          <w:rFonts w:hint="eastAsia" w:ascii="仿宋" w:hAnsi="仿宋" w:eastAsia="仿宋" w:cs="仿宋"/>
          <w:b/>
          <w:kern w:val="0"/>
          <w:sz w:val="28"/>
        </w:rPr>
      </w:pPr>
      <w:r>
        <w:rPr>
          <w:rFonts w:hint="eastAsia" w:ascii="仿宋" w:hAnsi="仿宋" w:eastAsia="仿宋" w:cs="仿宋"/>
          <w:b/>
          <w:kern w:val="0"/>
          <w:sz w:val="28"/>
        </w:rPr>
        <w:t>五、</w:t>
      </w:r>
      <w:r>
        <w:rPr>
          <w:rFonts w:hint="eastAsia" w:ascii="仿宋" w:hAnsi="仿宋" w:eastAsia="仿宋" w:cs="仿宋"/>
          <w:b/>
          <w:kern w:val="0"/>
          <w:sz w:val="28"/>
          <w:lang w:val="en-US" w:eastAsia="zh-CN"/>
        </w:rPr>
        <w:t>响应文件递交方式、采购方式及时间</w:t>
      </w:r>
    </w:p>
    <w:p w14:paraId="7F4FA934">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1、递交方式：制作</w:t>
      </w:r>
      <w:r>
        <w:rPr>
          <w:rFonts w:hint="eastAsia" w:ascii="仿宋" w:hAnsi="仿宋" w:eastAsia="仿宋" w:cs="仿宋"/>
          <w:color w:val="auto"/>
          <w:kern w:val="2"/>
          <w:szCs w:val="22"/>
          <w:lang w:val="zh-CN" w:eastAsia="zh-CN"/>
        </w:rPr>
        <w:t>报名表</w:t>
      </w:r>
      <w:r>
        <w:rPr>
          <w:rFonts w:hint="eastAsia" w:ascii="仿宋" w:hAnsi="仿宋" w:eastAsia="仿宋" w:cs="仿宋"/>
          <w:color w:val="auto"/>
          <w:kern w:val="2"/>
          <w:szCs w:val="22"/>
          <w:lang w:val="en-US" w:eastAsia="zh-CN"/>
        </w:rPr>
        <w:t>和响应文件发送至邮箱即可</w:t>
      </w:r>
    </w:p>
    <w:p w14:paraId="3C795C0A">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2、递交时间：2025年4月30日前</w:t>
      </w:r>
    </w:p>
    <w:p w14:paraId="598DE9CA">
      <w:pPr>
        <w:pStyle w:val="26"/>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3、采购方式：院内议价</w:t>
      </w:r>
    </w:p>
    <w:p w14:paraId="2C90F173">
      <w:pPr>
        <w:pStyle w:val="26"/>
        <w:tabs>
          <w:tab w:val="left" w:pos="365"/>
        </w:tabs>
        <w:ind w:firstLine="480" w:firstLineChars="200"/>
        <w:rPr>
          <w:rFonts w:hint="default"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4.议价时间：另行通知</w:t>
      </w:r>
    </w:p>
    <w:p w14:paraId="631FF4AC">
      <w:pPr>
        <w:ind w:firstLine="506"/>
        <w:outlineLvl w:val="0"/>
        <w:rPr>
          <w:rFonts w:hint="eastAsia" w:ascii="仿宋" w:hAnsi="仿宋" w:eastAsia="仿宋" w:cs="仿宋"/>
          <w:b/>
          <w:kern w:val="0"/>
          <w:sz w:val="28"/>
        </w:rPr>
      </w:pPr>
      <w:r>
        <w:rPr>
          <w:rFonts w:hint="eastAsia" w:ascii="仿宋" w:hAnsi="仿宋" w:eastAsia="仿宋" w:cs="仿宋"/>
          <w:b/>
          <w:kern w:val="0"/>
          <w:sz w:val="28"/>
          <w:lang w:val="en-US" w:eastAsia="zh-CN"/>
        </w:rPr>
        <w:t>六</w:t>
      </w:r>
      <w:r>
        <w:rPr>
          <w:rFonts w:hint="eastAsia" w:ascii="仿宋" w:hAnsi="仿宋" w:eastAsia="仿宋" w:cs="仿宋"/>
          <w:b/>
          <w:kern w:val="0"/>
          <w:sz w:val="28"/>
        </w:rPr>
        <w:t>、联系方式</w:t>
      </w:r>
    </w:p>
    <w:p w14:paraId="2E11CD93">
      <w:pPr>
        <w:pStyle w:val="26"/>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采购人：遵义医科大学第二附属医院</w:t>
      </w:r>
    </w:p>
    <w:p w14:paraId="7E266DF0">
      <w:pPr>
        <w:pStyle w:val="26"/>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联系人：</w:t>
      </w:r>
      <w:r>
        <w:rPr>
          <w:rFonts w:hint="eastAsia" w:ascii="仿宋" w:hAnsi="仿宋" w:eastAsia="仿宋" w:cs="仿宋"/>
          <w:color w:val="auto"/>
          <w:kern w:val="2"/>
          <w:szCs w:val="22"/>
          <w:lang w:val="en-US" w:eastAsia="zh-CN"/>
        </w:rPr>
        <w:t>余</w:t>
      </w:r>
      <w:r>
        <w:rPr>
          <w:rFonts w:hint="eastAsia" w:ascii="仿宋" w:hAnsi="仿宋" w:eastAsia="仿宋" w:cs="仿宋"/>
          <w:color w:val="auto"/>
          <w:kern w:val="2"/>
          <w:szCs w:val="22"/>
        </w:rPr>
        <w:t>老师</w:t>
      </w:r>
    </w:p>
    <w:p w14:paraId="5A19B471">
      <w:pPr>
        <w:ind w:firstLine="480" w:firstLineChars="200"/>
        <w:rPr>
          <w:rFonts w:hint="default" w:ascii="仿宋" w:hAnsi="仿宋" w:eastAsia="仿宋" w:cs="仿宋"/>
          <w:sz w:val="24"/>
          <w:szCs w:val="22"/>
          <w:lang w:val="en-US" w:eastAsia="zh-CN"/>
        </w:rPr>
      </w:pPr>
      <w:r>
        <w:rPr>
          <w:rFonts w:hint="eastAsia" w:ascii="仿宋" w:hAnsi="仿宋" w:eastAsia="仿宋" w:cs="仿宋"/>
          <w:sz w:val="24"/>
          <w:szCs w:val="22"/>
        </w:rPr>
        <w:t>电话：0851-27596</w:t>
      </w:r>
      <w:r>
        <w:rPr>
          <w:rFonts w:hint="eastAsia" w:ascii="仿宋" w:hAnsi="仿宋" w:eastAsia="仿宋" w:cs="仿宋"/>
          <w:sz w:val="24"/>
          <w:szCs w:val="22"/>
          <w:lang w:val="en-US" w:eastAsia="zh-CN"/>
        </w:rPr>
        <w:t>773</w:t>
      </w:r>
    </w:p>
    <w:p w14:paraId="09AED1D5">
      <w:pPr>
        <w:rPr>
          <w:rFonts w:hint="eastAsia" w:ascii="仿宋" w:hAnsi="仿宋" w:eastAsia="仿宋" w:cs="仿宋"/>
          <w:szCs w:val="22"/>
        </w:rPr>
      </w:pPr>
      <w:r>
        <w:rPr>
          <w:rFonts w:hint="eastAsia" w:ascii="仿宋" w:hAnsi="仿宋" w:eastAsia="仿宋" w:cs="仿宋"/>
          <w:szCs w:val="22"/>
        </w:rPr>
        <w:br w:type="page"/>
      </w:r>
    </w:p>
    <w:p w14:paraId="0CC244C0">
      <w:pPr>
        <w:pStyle w:val="4"/>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采购</w:t>
      </w:r>
      <w:r>
        <w:rPr>
          <w:rFonts w:hint="eastAsia" w:ascii="Calibri" w:hAnsi="Calibri" w:eastAsia="方正小标宋简体"/>
          <w:b w:val="0"/>
          <w:bCs w:val="0"/>
          <w:kern w:val="2"/>
          <w:szCs w:val="22"/>
        </w:rPr>
        <w:t>内容及商务要求</w:t>
      </w:r>
    </w:p>
    <w:p w14:paraId="2DCABBC5">
      <w:pPr>
        <w:spacing w:afterAutospacing="0"/>
        <w:ind w:firstLine="562" w:firstLineChars="200"/>
        <w:rPr>
          <w:rFonts w:hint="eastAsia" w:ascii="仿宋" w:hAnsi="仿宋" w:eastAsia="仿宋" w:cs="仿宋"/>
          <w:b/>
          <w:kern w:val="0"/>
          <w:sz w:val="28"/>
          <w:lang w:val="en-US" w:eastAsia="zh-CN"/>
        </w:rPr>
      </w:pPr>
      <w:r>
        <w:rPr>
          <w:rFonts w:hint="eastAsia" w:ascii="仿宋" w:hAnsi="仿宋" w:eastAsia="仿宋" w:cs="仿宋"/>
          <w:b/>
          <w:kern w:val="0"/>
          <w:sz w:val="28"/>
          <w:lang w:val="en-US" w:eastAsia="zh-CN"/>
        </w:rPr>
        <w:t>一、项目基本情况</w:t>
      </w:r>
    </w:p>
    <w:p w14:paraId="738F73E1">
      <w:pPr>
        <w:widowControl/>
        <w:spacing w:beforeLines="71" w:beforeAutospacing="0" w:afterLines="43" w:afterAutospacing="0"/>
        <w:ind w:firstLine="480" w:firstLineChars="200"/>
        <w:jc w:val="left"/>
        <w:textAlignment w:val="center"/>
        <w:rPr>
          <w:rFonts w:hint="eastAsia" w:ascii="Times New Roman" w:hAnsi="Times New Roman" w:eastAsia="宋体" w:cs="Times New Roman"/>
          <w:kern w:val="2"/>
          <w:sz w:val="21"/>
          <w:szCs w:val="24"/>
          <w:lang w:val="en-US" w:eastAsia="zh-CN" w:bidi="ar-SA"/>
        </w:rPr>
      </w:pPr>
      <w:r>
        <w:rPr>
          <w:rFonts w:hint="eastAsia" w:ascii="仿宋" w:hAnsi="仿宋" w:eastAsia="仿宋" w:cs="仿宋"/>
          <w:color w:val="000000"/>
          <w:kern w:val="2"/>
          <w:sz w:val="24"/>
          <w:szCs w:val="20"/>
          <w:lang w:val="en-US" w:eastAsia="zh-CN" w:bidi="ar-SA"/>
        </w:rPr>
        <w:t>为庆祝“5・12”国际护士节，进一步关爱一线护理人员，缓解长期高负荷工作带来的身心压力，体现医院对护理队伍的人文关怀，我院计划开展 2026 年护士节专项慰问活动，同步采购相关物资。</w:t>
      </w:r>
    </w:p>
    <w:p w14:paraId="191C74FD">
      <w:pPr>
        <w:bidi w:val="0"/>
        <w:rPr>
          <w:rFonts w:hint="eastAsia"/>
          <w:lang w:val="en-US" w:eastAsia="zh-CN"/>
        </w:rPr>
      </w:pPr>
    </w:p>
    <w:p w14:paraId="428DE1F7">
      <w:pPr>
        <w:spacing w:beforeAutospacing="0"/>
        <w:ind w:firstLine="562" w:firstLineChars="200"/>
        <w:rPr>
          <w:rFonts w:hint="eastAsia"/>
          <w:lang w:val="en-US" w:eastAsia="zh-CN"/>
        </w:rPr>
      </w:pPr>
      <w:r>
        <w:rPr>
          <w:rFonts w:hint="eastAsia" w:ascii="仿宋" w:hAnsi="仿宋" w:eastAsia="仿宋" w:cs="仿宋"/>
          <w:b/>
          <w:kern w:val="0"/>
          <w:sz w:val="28"/>
          <w:lang w:val="en-US" w:eastAsia="zh-CN"/>
        </w:rPr>
        <w:t>二、采购内容</w:t>
      </w:r>
    </w:p>
    <w:p w14:paraId="106FAF17">
      <w:pPr>
        <w:bidi w:val="0"/>
        <w:rPr>
          <w:rFonts w:hint="eastAsia"/>
          <w:lang w:val="en-US" w:eastAsia="zh-CN"/>
        </w:rPr>
      </w:pPr>
    </w:p>
    <w:tbl>
      <w:tblPr>
        <w:tblStyle w:val="19"/>
        <w:tblpPr w:leftFromText="180" w:rightFromText="180" w:vertAnchor="text" w:horzAnchor="page" w:tblpX="1849" w:tblpY="13"/>
        <w:tblOverlap w:val="never"/>
        <w:tblW w:w="8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6"/>
        <w:gridCol w:w="711"/>
        <w:gridCol w:w="1215"/>
        <w:gridCol w:w="1305"/>
        <w:gridCol w:w="1806"/>
        <w:gridCol w:w="2337"/>
      </w:tblGrid>
      <w:tr w14:paraId="3F8A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1146" w:type="dxa"/>
            <w:tcBorders>
              <w:top w:val="single" w:color="auto" w:sz="4" w:space="0"/>
              <w:left w:val="single" w:color="auto" w:sz="4" w:space="0"/>
              <w:bottom w:val="single" w:color="auto" w:sz="4" w:space="0"/>
              <w:right w:val="single" w:color="auto" w:sz="4" w:space="0"/>
            </w:tcBorders>
            <w:vAlign w:val="center"/>
          </w:tcPr>
          <w:p w14:paraId="187750B6">
            <w:pPr>
              <w:keepNext/>
              <w:snapToGrid w:val="0"/>
              <w:spacing w:line="240" w:lineRule="auto"/>
              <w:ind w:left="0" w:leftChars="0" w:right="0" w:rightChars="0" w:firstLine="0" w:firstLineChars="0"/>
              <w:jc w:val="center"/>
              <w:rPr>
                <w:rFonts w:hint="eastAsia" w:ascii="Times New Roman" w:hAnsi="仿宋" w:eastAsia="宋体" w:cs="仿宋"/>
                <w:b/>
                <w:bCs/>
                <w:color w:val="000000"/>
                <w:kern w:val="2"/>
                <w:sz w:val="18"/>
                <w:szCs w:val="20"/>
                <w:lang w:val="en-US" w:eastAsia="zh-CN" w:bidi="ar-SA"/>
              </w:rPr>
            </w:pPr>
            <w:r>
              <w:rPr>
                <w:rFonts w:hint="default" w:ascii="Times New Roman" w:hAnsi="Times New Roman" w:eastAsia="宋体" w:cs="Times New Roman"/>
                <w:b/>
                <w:bCs/>
                <w:sz w:val="18"/>
                <w:szCs w:val="18"/>
                <w:lang w:val="en-US" w:eastAsia="zh-CN"/>
              </w:rPr>
              <w:t>标的</w:t>
            </w:r>
          </w:p>
        </w:tc>
        <w:tc>
          <w:tcPr>
            <w:tcW w:w="711" w:type="dxa"/>
            <w:tcBorders>
              <w:top w:val="single" w:color="auto" w:sz="4" w:space="0"/>
              <w:left w:val="single" w:color="auto" w:sz="4" w:space="0"/>
              <w:bottom w:val="single" w:color="auto" w:sz="4" w:space="0"/>
              <w:right w:val="single" w:color="auto" w:sz="4" w:space="0"/>
            </w:tcBorders>
            <w:vAlign w:val="center"/>
          </w:tcPr>
          <w:p w14:paraId="355F40A2">
            <w:pPr>
              <w:keepNext/>
              <w:snapToGrid w:val="0"/>
              <w:spacing w:line="240" w:lineRule="auto"/>
              <w:ind w:left="0" w:leftChars="0" w:right="0" w:rightChars="0" w:firstLine="0" w:firstLineChars="0"/>
              <w:jc w:val="center"/>
              <w:rPr>
                <w:rFonts w:hint="eastAsia" w:ascii="Times New Roman" w:hAnsi="仿宋" w:eastAsia="宋体" w:cs="仿宋"/>
                <w:b/>
                <w:bCs/>
                <w:color w:val="000000"/>
                <w:kern w:val="2"/>
                <w:sz w:val="18"/>
                <w:szCs w:val="20"/>
                <w:lang w:val="en-US" w:eastAsia="zh-CN" w:bidi="ar-SA"/>
              </w:rPr>
            </w:pPr>
            <w:r>
              <w:rPr>
                <w:rFonts w:hint="default" w:ascii="Times New Roman" w:hAnsi="Times New Roman" w:eastAsia="宋体" w:cs="Times New Roman"/>
                <w:b/>
                <w:bCs/>
                <w:sz w:val="18"/>
                <w:szCs w:val="18"/>
                <w:lang w:val="en-US" w:eastAsia="zh-CN"/>
              </w:rPr>
              <w:t>数量</w:t>
            </w:r>
          </w:p>
        </w:tc>
        <w:tc>
          <w:tcPr>
            <w:tcW w:w="1215" w:type="dxa"/>
            <w:tcBorders>
              <w:top w:val="single" w:color="auto" w:sz="4" w:space="0"/>
              <w:left w:val="single" w:color="auto" w:sz="4" w:space="0"/>
              <w:bottom w:val="single" w:color="auto" w:sz="4" w:space="0"/>
              <w:right w:val="single" w:color="auto" w:sz="4" w:space="0"/>
            </w:tcBorders>
            <w:vAlign w:val="center"/>
          </w:tcPr>
          <w:p w14:paraId="6B094DD8">
            <w:pPr>
              <w:keepNext/>
              <w:snapToGrid w:val="0"/>
              <w:spacing w:line="240" w:lineRule="auto"/>
              <w:ind w:left="0" w:leftChars="0" w:right="0" w:rightChars="0" w:firstLine="0" w:firstLineChars="0"/>
              <w:jc w:val="center"/>
              <w:rPr>
                <w:rFonts w:hint="default" w:ascii="Times New Roman" w:eastAsia="宋体" w:cs="Times New Roman"/>
                <w:b/>
                <w:bCs/>
                <w:sz w:val="18"/>
                <w:szCs w:val="18"/>
                <w:lang w:val="en-US" w:eastAsia="zh-CN"/>
              </w:rPr>
            </w:pPr>
            <w:r>
              <w:rPr>
                <w:rFonts w:hint="eastAsia" w:ascii="Times New Roman" w:cs="Times New Roman"/>
                <w:b/>
                <w:bCs/>
                <w:sz w:val="18"/>
                <w:szCs w:val="18"/>
                <w:lang w:val="en-US" w:eastAsia="zh-CN"/>
              </w:rPr>
              <w:t>拦标单价/元</w:t>
            </w:r>
          </w:p>
        </w:tc>
        <w:tc>
          <w:tcPr>
            <w:tcW w:w="1305" w:type="dxa"/>
            <w:tcBorders>
              <w:top w:val="single" w:color="auto" w:sz="4" w:space="0"/>
              <w:left w:val="single" w:color="auto" w:sz="4" w:space="0"/>
              <w:bottom w:val="single" w:color="auto" w:sz="4" w:space="0"/>
              <w:right w:val="single" w:color="auto" w:sz="4" w:space="0"/>
            </w:tcBorders>
            <w:vAlign w:val="center"/>
          </w:tcPr>
          <w:p w14:paraId="0DF2C161">
            <w:pPr>
              <w:keepNext/>
              <w:snapToGrid w:val="0"/>
              <w:spacing w:line="240" w:lineRule="auto"/>
              <w:ind w:left="0" w:leftChars="0" w:right="0" w:rightChars="0" w:firstLine="0" w:firstLineChars="0"/>
              <w:jc w:val="center"/>
              <w:rPr>
                <w:rFonts w:hint="default" w:ascii="Times New Roman" w:eastAsia="宋体" w:cs="Times New Roman"/>
                <w:b/>
                <w:bCs/>
                <w:sz w:val="18"/>
                <w:szCs w:val="18"/>
                <w:lang w:val="en-US" w:eastAsia="zh-CN"/>
              </w:rPr>
            </w:pPr>
            <w:r>
              <w:rPr>
                <w:rFonts w:hint="eastAsia" w:ascii="Times New Roman" w:cs="Times New Roman"/>
                <w:b/>
                <w:bCs/>
                <w:sz w:val="18"/>
                <w:szCs w:val="18"/>
                <w:lang w:val="en-US" w:eastAsia="zh-CN"/>
              </w:rPr>
              <w:t>拦标金额/元</w:t>
            </w:r>
          </w:p>
        </w:tc>
        <w:tc>
          <w:tcPr>
            <w:tcW w:w="1806" w:type="dxa"/>
            <w:tcBorders>
              <w:top w:val="single" w:color="auto" w:sz="4" w:space="0"/>
              <w:left w:val="single" w:color="auto" w:sz="4" w:space="0"/>
              <w:bottom w:val="single" w:color="auto" w:sz="4" w:space="0"/>
              <w:right w:val="single" w:color="auto" w:sz="4" w:space="0"/>
            </w:tcBorders>
            <w:vAlign w:val="center"/>
          </w:tcPr>
          <w:p w14:paraId="39837EC7">
            <w:pPr>
              <w:keepNext/>
              <w:snapToGrid w:val="0"/>
              <w:spacing w:line="240" w:lineRule="auto"/>
              <w:ind w:left="0" w:leftChars="0" w:right="0" w:rightChars="0" w:firstLine="0" w:firstLineChars="0"/>
              <w:jc w:val="center"/>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b/>
                <w:bCs/>
                <w:sz w:val="18"/>
                <w:szCs w:val="18"/>
                <w:lang w:val="en-US" w:eastAsia="zh-CN"/>
              </w:rPr>
              <w:t>样品图片</w:t>
            </w:r>
          </w:p>
        </w:tc>
        <w:tc>
          <w:tcPr>
            <w:tcW w:w="2337" w:type="dxa"/>
            <w:tcBorders>
              <w:top w:val="single" w:color="auto" w:sz="4" w:space="0"/>
              <w:left w:val="single" w:color="auto" w:sz="4" w:space="0"/>
              <w:bottom w:val="single" w:color="auto" w:sz="4" w:space="0"/>
              <w:right w:val="single" w:color="auto" w:sz="4" w:space="0"/>
            </w:tcBorders>
            <w:vAlign w:val="center"/>
          </w:tcPr>
          <w:p w14:paraId="53CCB648">
            <w:pPr>
              <w:keepNext/>
              <w:snapToGrid w:val="0"/>
              <w:spacing w:line="240" w:lineRule="auto"/>
              <w:ind w:left="0" w:leftChars="0" w:right="0" w:rightChars="0" w:firstLine="0" w:firstLineChars="0"/>
              <w:jc w:val="center"/>
              <w:rPr>
                <w:rFonts w:hint="default" w:ascii="Times New Roman" w:hAnsi="宋体" w:eastAsia="宋体" w:cs="宋体"/>
                <w:b/>
                <w:bCs/>
                <w:i w:val="0"/>
                <w:iCs w:val="0"/>
                <w:color w:val="000000"/>
                <w:kern w:val="0"/>
                <w:sz w:val="18"/>
                <w:szCs w:val="24"/>
                <w:u w:val="none"/>
                <w:lang w:val="en-US" w:eastAsia="zh-CN"/>
              </w:rPr>
            </w:pPr>
            <w:r>
              <w:rPr>
                <w:rFonts w:hint="default" w:ascii="Times New Roman" w:hAnsi="Times New Roman" w:eastAsia="宋体" w:cs="Times New Roman"/>
                <w:b/>
                <w:bCs/>
                <w:sz w:val="18"/>
                <w:szCs w:val="18"/>
                <w:lang w:val="en-US" w:eastAsia="zh-CN"/>
              </w:rPr>
              <w:t>主要参数</w:t>
            </w:r>
          </w:p>
        </w:tc>
      </w:tr>
      <w:tr w14:paraId="1F7C5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1146" w:type="dxa"/>
            <w:tcBorders>
              <w:top w:val="single" w:color="auto" w:sz="4" w:space="0"/>
              <w:left w:val="single" w:color="auto" w:sz="4" w:space="0"/>
              <w:bottom w:val="single" w:color="auto" w:sz="4" w:space="0"/>
              <w:right w:val="single" w:color="auto" w:sz="4" w:space="0"/>
            </w:tcBorders>
            <w:vAlign w:val="center"/>
          </w:tcPr>
          <w:p w14:paraId="0436680E">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lang w:val="en-US" w:eastAsia="zh-CN"/>
              </w:rPr>
              <w:t>慰问鲜花</w:t>
            </w:r>
          </w:p>
        </w:tc>
        <w:tc>
          <w:tcPr>
            <w:tcW w:w="711" w:type="dxa"/>
            <w:tcBorders>
              <w:top w:val="single" w:color="auto" w:sz="4" w:space="0"/>
              <w:left w:val="single" w:color="auto" w:sz="4" w:space="0"/>
              <w:bottom w:val="single" w:color="auto" w:sz="4" w:space="0"/>
              <w:right w:val="single" w:color="auto" w:sz="4" w:space="0"/>
            </w:tcBorders>
            <w:vAlign w:val="center"/>
          </w:tcPr>
          <w:p w14:paraId="2C4996D2">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szCs w:val="18"/>
                <w:lang w:val="en-US" w:eastAsia="zh-CN"/>
              </w:rPr>
              <w:t>40份</w:t>
            </w:r>
          </w:p>
        </w:tc>
        <w:tc>
          <w:tcPr>
            <w:tcW w:w="1215" w:type="dxa"/>
            <w:tcBorders>
              <w:top w:val="single" w:color="auto" w:sz="4" w:space="0"/>
              <w:left w:val="single" w:color="auto" w:sz="4" w:space="0"/>
              <w:bottom w:val="single" w:color="auto" w:sz="4" w:space="0"/>
              <w:right w:val="single" w:color="auto" w:sz="4" w:space="0"/>
            </w:tcBorders>
            <w:vAlign w:val="center"/>
          </w:tcPr>
          <w:p w14:paraId="146B3009">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eastAsia="宋体"/>
                <w:sz w:val="18"/>
              </w:rPr>
            </w:pPr>
            <w:r>
              <w:rPr>
                <w:rFonts w:hint="eastAsia" w:ascii="Times New Roman" w:eastAsia="宋体"/>
                <w:sz w:val="18"/>
              </w:rPr>
              <w:t>80</w:t>
            </w:r>
          </w:p>
        </w:tc>
        <w:tc>
          <w:tcPr>
            <w:tcW w:w="1305" w:type="dxa"/>
            <w:tcBorders>
              <w:top w:val="single" w:color="auto" w:sz="4" w:space="0"/>
              <w:left w:val="single" w:color="auto" w:sz="4" w:space="0"/>
              <w:bottom w:val="single" w:color="auto" w:sz="4" w:space="0"/>
              <w:right w:val="single" w:color="auto" w:sz="4" w:space="0"/>
            </w:tcBorders>
            <w:vAlign w:val="center"/>
          </w:tcPr>
          <w:p w14:paraId="2187E7FD">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eastAsia="宋体"/>
                <w:sz w:val="18"/>
              </w:rPr>
            </w:pPr>
            <w:r>
              <w:rPr>
                <w:rFonts w:hint="eastAsia" w:ascii="Times New Roman" w:eastAsia="宋体"/>
                <w:sz w:val="18"/>
              </w:rPr>
              <w:t>3200</w:t>
            </w:r>
          </w:p>
        </w:tc>
        <w:tc>
          <w:tcPr>
            <w:tcW w:w="1806" w:type="dxa"/>
            <w:tcBorders>
              <w:top w:val="single" w:color="auto" w:sz="4" w:space="0"/>
              <w:left w:val="single" w:color="auto" w:sz="4" w:space="0"/>
              <w:bottom w:val="single" w:color="auto" w:sz="4" w:space="0"/>
              <w:right w:val="single" w:color="auto" w:sz="4" w:space="0"/>
            </w:tcBorders>
            <w:vAlign w:val="center"/>
          </w:tcPr>
          <w:p w14:paraId="3F300A34">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ascii="Times New Roman" w:eastAsia="宋体"/>
                <w:sz w:val="18"/>
              </w:rPr>
              <w:drawing>
                <wp:inline distT="0" distB="0" distL="114300" distR="114300">
                  <wp:extent cx="996315" cy="1106805"/>
                  <wp:effectExtent l="0" t="0" r="13335"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996315" cy="1106805"/>
                          </a:xfrm>
                          <a:prstGeom prst="rect">
                            <a:avLst/>
                          </a:prstGeom>
                          <a:noFill/>
                          <a:ln>
                            <a:noFill/>
                          </a:ln>
                        </pic:spPr>
                      </pic:pic>
                    </a:graphicData>
                  </a:graphic>
                </wp:inline>
              </w:drawing>
            </w:r>
          </w:p>
        </w:tc>
        <w:tc>
          <w:tcPr>
            <w:tcW w:w="2337" w:type="dxa"/>
            <w:tcBorders>
              <w:top w:val="single" w:color="auto" w:sz="4" w:space="0"/>
              <w:left w:val="single" w:color="auto" w:sz="4" w:space="0"/>
              <w:bottom w:val="single" w:color="auto" w:sz="4" w:space="0"/>
              <w:right w:val="single" w:color="auto" w:sz="4" w:space="0"/>
            </w:tcBorders>
            <w:vAlign w:val="center"/>
          </w:tcPr>
          <w:p w14:paraId="6A6C8ED1">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18"/>
                <w:szCs w:val="18"/>
                <w:lang w:val="en-US" w:eastAsia="zh-CN"/>
              </w:rPr>
            </w:pPr>
            <w:r>
              <w:rPr>
                <w:rFonts w:hint="eastAsia" w:ascii="Times New Roman" w:eastAsia="宋体" w:cs="Times New Roman"/>
                <w:sz w:val="18"/>
                <w:szCs w:val="18"/>
                <w:lang w:val="en-US" w:eastAsia="zh-CN"/>
              </w:rPr>
              <w:t>1.</w:t>
            </w:r>
            <w:r>
              <w:rPr>
                <w:rFonts w:hint="default" w:ascii="Times New Roman" w:hAnsi="Times New Roman" w:eastAsia="宋体" w:cs="Times New Roman"/>
                <w:sz w:val="18"/>
                <w:szCs w:val="18"/>
                <w:lang w:val="en-US" w:eastAsia="zh-CN"/>
              </w:rPr>
              <w:t>花材：至少包含3枝玫瑰、5枝康乃馨、搭配满天星等配花；2.花束规格：高度≥35cm，直径≥25cm；</w:t>
            </w:r>
          </w:p>
          <w:p w14:paraId="3C153C8C">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18"/>
                <w:szCs w:val="18"/>
                <w:lang w:val="en-US" w:eastAsia="zh-CN"/>
              </w:rPr>
            </w:pPr>
            <w:r>
              <w:rPr>
                <w:rFonts w:hint="eastAsia" w:ascii="Times New Roman" w:eastAsia="宋体" w:cs="Times New Roman"/>
                <w:sz w:val="18"/>
                <w:szCs w:val="18"/>
                <w:lang w:val="en-US" w:eastAsia="zh-CN"/>
              </w:rPr>
              <w:t>3.</w:t>
            </w:r>
            <w:r>
              <w:rPr>
                <w:rFonts w:hint="default" w:ascii="Times New Roman" w:hAnsi="Times New Roman" w:eastAsia="宋体" w:cs="Times New Roman"/>
                <w:sz w:val="18"/>
                <w:szCs w:val="18"/>
                <w:lang w:val="en-US" w:eastAsia="zh-CN"/>
              </w:rPr>
              <w:t>包装：专业鲜花包装纸，搭配丝带；</w:t>
            </w:r>
          </w:p>
          <w:p w14:paraId="577EBBCB">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宋体" w:eastAsia="宋体" w:cs="宋体"/>
                <w:i w:val="0"/>
                <w:iCs w:val="0"/>
                <w:color w:val="000000"/>
                <w:kern w:val="0"/>
                <w:sz w:val="18"/>
                <w:szCs w:val="24"/>
                <w:u w:val="none"/>
                <w:lang w:val="en-US" w:eastAsia="zh-CN"/>
              </w:rPr>
            </w:pPr>
            <w:r>
              <w:rPr>
                <w:rFonts w:hint="default" w:ascii="Times New Roman" w:hAnsi="Times New Roman" w:eastAsia="宋体" w:cs="Times New Roman"/>
                <w:sz w:val="18"/>
                <w:szCs w:val="18"/>
                <w:lang w:val="en-US" w:eastAsia="zh-CN"/>
              </w:rPr>
              <w:t>4.新鲜度：采摘后不超过48小时，无黄叶、残瓣</w:t>
            </w:r>
          </w:p>
        </w:tc>
      </w:tr>
      <w:tr w14:paraId="6E305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1146" w:type="dxa"/>
            <w:tcBorders>
              <w:top w:val="single" w:color="auto" w:sz="4" w:space="0"/>
              <w:left w:val="single" w:color="auto" w:sz="4" w:space="0"/>
              <w:bottom w:val="single" w:color="auto" w:sz="4" w:space="0"/>
              <w:right w:val="single" w:color="auto" w:sz="4" w:space="0"/>
            </w:tcBorders>
            <w:vAlign w:val="center"/>
          </w:tcPr>
          <w:p w14:paraId="6B461B0F">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lang w:val="en-US" w:eastAsia="zh-CN"/>
              </w:rPr>
              <w:t>食品大礼盒</w:t>
            </w:r>
          </w:p>
        </w:tc>
        <w:tc>
          <w:tcPr>
            <w:tcW w:w="711" w:type="dxa"/>
            <w:tcBorders>
              <w:top w:val="single" w:color="auto" w:sz="4" w:space="0"/>
              <w:left w:val="single" w:color="auto" w:sz="4" w:space="0"/>
              <w:bottom w:val="single" w:color="auto" w:sz="4" w:space="0"/>
              <w:right w:val="single" w:color="auto" w:sz="4" w:space="0"/>
            </w:tcBorders>
            <w:vAlign w:val="center"/>
          </w:tcPr>
          <w:p w14:paraId="1E12A82C">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仿宋" w:eastAsia="宋体" w:cs="仿宋"/>
                <w:b/>
                <w:bCs/>
                <w:color w:val="000000"/>
                <w:kern w:val="2"/>
                <w:sz w:val="18"/>
                <w:szCs w:val="20"/>
                <w:lang w:val="en-US" w:eastAsia="zh-CN" w:bidi="ar-SA"/>
              </w:rPr>
            </w:pPr>
            <w:r>
              <w:rPr>
                <w:rFonts w:hint="eastAsia" w:ascii="Times New Roman" w:eastAsia="宋体" w:cs="Times New Roman"/>
                <w:sz w:val="18"/>
                <w:szCs w:val="18"/>
                <w:lang w:val="en-US" w:eastAsia="zh-CN"/>
              </w:rPr>
              <w:t>40份</w:t>
            </w:r>
          </w:p>
        </w:tc>
        <w:tc>
          <w:tcPr>
            <w:tcW w:w="1215" w:type="dxa"/>
            <w:tcBorders>
              <w:top w:val="single" w:color="auto" w:sz="4" w:space="0"/>
              <w:left w:val="single" w:color="auto" w:sz="4" w:space="0"/>
              <w:bottom w:val="single" w:color="auto" w:sz="4" w:space="0"/>
              <w:right w:val="single" w:color="auto" w:sz="4" w:space="0"/>
            </w:tcBorders>
            <w:vAlign w:val="center"/>
          </w:tcPr>
          <w:p w14:paraId="6CBF9A17">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eastAsia="宋体"/>
                <w:sz w:val="18"/>
              </w:rPr>
            </w:pPr>
            <w:r>
              <w:rPr>
                <w:rFonts w:hint="eastAsia" w:ascii="Times New Roman" w:eastAsia="宋体"/>
                <w:sz w:val="18"/>
              </w:rPr>
              <w:t>100</w:t>
            </w:r>
          </w:p>
        </w:tc>
        <w:tc>
          <w:tcPr>
            <w:tcW w:w="1305" w:type="dxa"/>
            <w:tcBorders>
              <w:top w:val="single" w:color="auto" w:sz="4" w:space="0"/>
              <w:left w:val="single" w:color="auto" w:sz="4" w:space="0"/>
              <w:bottom w:val="single" w:color="auto" w:sz="4" w:space="0"/>
              <w:right w:val="single" w:color="auto" w:sz="4" w:space="0"/>
            </w:tcBorders>
            <w:vAlign w:val="center"/>
          </w:tcPr>
          <w:p w14:paraId="2886E738">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eastAsia="宋体"/>
                <w:sz w:val="18"/>
              </w:rPr>
            </w:pPr>
            <w:r>
              <w:rPr>
                <w:rFonts w:hint="eastAsia" w:ascii="Times New Roman" w:eastAsia="宋体"/>
                <w:sz w:val="18"/>
              </w:rPr>
              <w:t>4000</w:t>
            </w:r>
          </w:p>
        </w:tc>
        <w:tc>
          <w:tcPr>
            <w:tcW w:w="1806" w:type="dxa"/>
            <w:tcBorders>
              <w:top w:val="single" w:color="auto" w:sz="4" w:space="0"/>
              <w:left w:val="single" w:color="auto" w:sz="4" w:space="0"/>
              <w:bottom w:val="single" w:color="auto" w:sz="4" w:space="0"/>
              <w:right w:val="single" w:color="auto" w:sz="4" w:space="0"/>
            </w:tcBorders>
            <w:vAlign w:val="center"/>
          </w:tcPr>
          <w:p w14:paraId="58A552A8">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ascii="Times New Roman" w:eastAsia="宋体"/>
                <w:sz w:val="18"/>
              </w:rPr>
              <w:drawing>
                <wp:inline distT="0" distB="0" distL="114300" distR="114300">
                  <wp:extent cx="996950" cy="1149985"/>
                  <wp:effectExtent l="0" t="0" r="12700" b="1206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996950" cy="1149985"/>
                          </a:xfrm>
                          <a:prstGeom prst="rect">
                            <a:avLst/>
                          </a:prstGeom>
                          <a:noFill/>
                          <a:ln>
                            <a:noFill/>
                          </a:ln>
                        </pic:spPr>
                      </pic:pic>
                    </a:graphicData>
                  </a:graphic>
                </wp:inline>
              </w:drawing>
            </w:r>
          </w:p>
        </w:tc>
        <w:tc>
          <w:tcPr>
            <w:tcW w:w="2337" w:type="dxa"/>
            <w:tcBorders>
              <w:top w:val="single" w:color="auto" w:sz="4" w:space="0"/>
              <w:left w:val="single" w:color="auto" w:sz="4" w:space="0"/>
              <w:bottom w:val="single" w:color="auto" w:sz="4" w:space="0"/>
              <w:right w:val="single" w:color="auto" w:sz="4" w:space="0"/>
            </w:tcBorders>
            <w:vAlign w:val="center"/>
          </w:tcPr>
          <w:p w14:paraId="5AE80439">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18"/>
                <w:szCs w:val="18"/>
                <w:lang w:val="en-US" w:eastAsia="zh-CN"/>
              </w:rPr>
            </w:pPr>
            <w:r>
              <w:rPr>
                <w:rFonts w:hint="eastAsia" w:ascii="Times New Roman" w:eastAsia="宋体" w:cs="Times New Roman"/>
                <w:sz w:val="18"/>
                <w:szCs w:val="18"/>
                <w:lang w:val="en-US" w:eastAsia="zh-CN"/>
              </w:rPr>
              <w:t>1.</w:t>
            </w:r>
            <w:r>
              <w:rPr>
                <w:rFonts w:hint="default" w:ascii="Times New Roman" w:hAnsi="Times New Roman" w:eastAsia="宋体" w:cs="Times New Roman"/>
                <w:sz w:val="18"/>
                <w:szCs w:val="18"/>
                <w:lang w:val="en-US" w:eastAsia="zh-CN"/>
              </w:rPr>
              <w:t>内容：至少包含坚果、糕点、饮品等3类以上；</w:t>
            </w:r>
          </w:p>
          <w:p w14:paraId="498961BF">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18"/>
                <w:szCs w:val="18"/>
                <w:lang w:val="en-US" w:eastAsia="zh-CN"/>
              </w:rPr>
            </w:pPr>
            <w:r>
              <w:rPr>
                <w:rFonts w:hint="eastAsia" w:ascii="Times New Roman" w:eastAsia="宋体" w:cs="Times New Roman"/>
                <w:sz w:val="18"/>
                <w:szCs w:val="18"/>
                <w:lang w:val="en-US" w:eastAsia="zh-CN"/>
              </w:rPr>
              <w:t>2.</w:t>
            </w:r>
            <w:r>
              <w:rPr>
                <w:rFonts w:hint="default" w:ascii="Times New Roman" w:hAnsi="Times New Roman" w:eastAsia="宋体" w:cs="Times New Roman"/>
                <w:sz w:val="18"/>
                <w:szCs w:val="18"/>
                <w:lang w:val="en-US" w:eastAsia="zh-CN"/>
              </w:rPr>
              <w:t>保质期：剩余保质期≥总保质期的2/3；</w:t>
            </w:r>
          </w:p>
          <w:p w14:paraId="11A15BE4">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18"/>
                <w:szCs w:val="18"/>
                <w:lang w:val="en-US" w:eastAsia="zh-CN"/>
              </w:rPr>
            </w:pPr>
            <w:r>
              <w:rPr>
                <w:rFonts w:hint="eastAsia" w:ascii="Times New Roman" w:eastAsia="宋体" w:cs="Times New Roman"/>
                <w:sz w:val="18"/>
                <w:szCs w:val="18"/>
                <w:lang w:val="en-US" w:eastAsia="zh-CN"/>
              </w:rPr>
              <w:t>3.</w:t>
            </w:r>
            <w:r>
              <w:rPr>
                <w:rFonts w:hint="default" w:ascii="Times New Roman" w:hAnsi="Times New Roman" w:eastAsia="宋体" w:cs="Times New Roman"/>
                <w:sz w:val="18"/>
                <w:szCs w:val="18"/>
                <w:lang w:val="en-US" w:eastAsia="zh-CN"/>
              </w:rPr>
              <w:t>包装：礼盒式包装，印有节日祝福；</w:t>
            </w:r>
          </w:p>
          <w:p w14:paraId="4EE90050">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szCs w:val="18"/>
                <w:lang w:val="en-US" w:eastAsia="zh-CN"/>
              </w:rPr>
              <w:t>4</w:t>
            </w:r>
            <w:r>
              <w:rPr>
                <w:rFonts w:hint="default" w:ascii="Times New Roman" w:hAnsi="Times New Roman" w:eastAsia="宋体" w:cs="Times New Roman"/>
                <w:sz w:val="18"/>
                <w:szCs w:val="18"/>
                <w:lang w:val="en-US" w:eastAsia="zh-CN"/>
              </w:rPr>
              <w:t>.食品安全：符合GB2760等国家食品安全标准</w:t>
            </w:r>
          </w:p>
        </w:tc>
      </w:tr>
      <w:tr w14:paraId="5CBB4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1146" w:type="dxa"/>
            <w:tcBorders>
              <w:top w:val="single" w:color="auto" w:sz="4" w:space="0"/>
              <w:left w:val="single" w:color="auto" w:sz="4" w:space="0"/>
              <w:bottom w:val="single" w:color="auto" w:sz="4" w:space="0"/>
              <w:right w:val="single" w:color="auto" w:sz="4" w:space="0"/>
            </w:tcBorders>
            <w:vAlign w:val="center"/>
          </w:tcPr>
          <w:p w14:paraId="1156BD1B">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lang w:val="en-US" w:eastAsia="zh-CN"/>
              </w:rPr>
              <w:t>养生物品套装</w:t>
            </w:r>
          </w:p>
        </w:tc>
        <w:tc>
          <w:tcPr>
            <w:tcW w:w="711" w:type="dxa"/>
            <w:tcBorders>
              <w:top w:val="single" w:color="auto" w:sz="4" w:space="0"/>
              <w:left w:val="single" w:color="auto" w:sz="4" w:space="0"/>
              <w:bottom w:val="single" w:color="auto" w:sz="4" w:space="0"/>
              <w:right w:val="single" w:color="auto" w:sz="4" w:space="0"/>
            </w:tcBorders>
            <w:vAlign w:val="center"/>
          </w:tcPr>
          <w:p w14:paraId="6BC2B620">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szCs w:val="18"/>
                <w:lang w:val="en-US" w:eastAsia="zh-CN"/>
              </w:rPr>
              <w:t>700份</w:t>
            </w:r>
          </w:p>
        </w:tc>
        <w:tc>
          <w:tcPr>
            <w:tcW w:w="1215" w:type="dxa"/>
            <w:tcBorders>
              <w:top w:val="single" w:color="auto" w:sz="4" w:space="0"/>
              <w:left w:val="single" w:color="auto" w:sz="4" w:space="0"/>
              <w:bottom w:val="single" w:color="auto" w:sz="4" w:space="0"/>
              <w:right w:val="single" w:color="auto" w:sz="4" w:space="0"/>
            </w:tcBorders>
            <w:vAlign w:val="center"/>
          </w:tcPr>
          <w:p w14:paraId="05BD9A7B">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eastAsia="宋体"/>
                <w:sz w:val="18"/>
              </w:rPr>
            </w:pPr>
            <w:r>
              <w:rPr>
                <w:rFonts w:hint="eastAsia" w:ascii="Times New Roman" w:eastAsia="宋体"/>
                <w:sz w:val="18"/>
              </w:rPr>
              <w:t>35</w:t>
            </w:r>
          </w:p>
        </w:tc>
        <w:tc>
          <w:tcPr>
            <w:tcW w:w="1305" w:type="dxa"/>
            <w:tcBorders>
              <w:top w:val="single" w:color="auto" w:sz="4" w:space="0"/>
              <w:left w:val="single" w:color="auto" w:sz="4" w:space="0"/>
              <w:bottom w:val="single" w:color="auto" w:sz="4" w:space="0"/>
              <w:right w:val="single" w:color="auto" w:sz="4" w:space="0"/>
            </w:tcBorders>
            <w:vAlign w:val="center"/>
          </w:tcPr>
          <w:p w14:paraId="08B9FAEF">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eastAsia="宋体"/>
                <w:sz w:val="18"/>
              </w:rPr>
            </w:pPr>
            <w:r>
              <w:rPr>
                <w:rFonts w:hint="eastAsia" w:ascii="Times New Roman" w:eastAsia="宋体"/>
                <w:sz w:val="18"/>
              </w:rPr>
              <w:t>24500</w:t>
            </w:r>
          </w:p>
        </w:tc>
        <w:tc>
          <w:tcPr>
            <w:tcW w:w="1806" w:type="dxa"/>
            <w:tcBorders>
              <w:top w:val="single" w:color="auto" w:sz="4" w:space="0"/>
              <w:left w:val="single" w:color="auto" w:sz="4" w:space="0"/>
              <w:bottom w:val="single" w:color="auto" w:sz="4" w:space="0"/>
              <w:right w:val="single" w:color="auto" w:sz="4" w:space="0"/>
            </w:tcBorders>
            <w:vAlign w:val="center"/>
          </w:tcPr>
          <w:p w14:paraId="0E9EFD6D">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ascii="Times New Roman" w:eastAsia="宋体"/>
                <w:sz w:val="18"/>
              </w:rPr>
              <w:drawing>
                <wp:inline distT="0" distB="0" distL="114300" distR="114300">
                  <wp:extent cx="995045" cy="1102360"/>
                  <wp:effectExtent l="0" t="0" r="14605" b="254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995045" cy="1102360"/>
                          </a:xfrm>
                          <a:prstGeom prst="rect">
                            <a:avLst/>
                          </a:prstGeom>
                          <a:noFill/>
                          <a:ln>
                            <a:noFill/>
                          </a:ln>
                        </pic:spPr>
                      </pic:pic>
                    </a:graphicData>
                  </a:graphic>
                </wp:inline>
              </w:drawing>
            </w:r>
          </w:p>
        </w:tc>
        <w:tc>
          <w:tcPr>
            <w:tcW w:w="2337" w:type="dxa"/>
            <w:tcBorders>
              <w:top w:val="single" w:color="auto" w:sz="4" w:space="0"/>
              <w:left w:val="single" w:color="auto" w:sz="4" w:space="0"/>
              <w:bottom w:val="single" w:color="auto" w:sz="4" w:space="0"/>
              <w:right w:val="single" w:color="auto" w:sz="4" w:space="0"/>
            </w:tcBorders>
            <w:vAlign w:val="center"/>
          </w:tcPr>
          <w:p w14:paraId="5C520017">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eastAsia="宋体" w:cs="Times New Roman"/>
                <w:b/>
                <w:bCs/>
                <w:sz w:val="18"/>
                <w:szCs w:val="18"/>
                <w:lang w:val="en-US" w:eastAsia="zh-CN"/>
              </w:rPr>
            </w:pPr>
            <w:r>
              <w:rPr>
                <w:rFonts w:hint="eastAsia" w:ascii="Times New Roman" w:eastAsia="宋体" w:cs="Times New Roman"/>
                <w:b/>
                <w:bCs/>
                <w:sz w:val="18"/>
                <w:szCs w:val="18"/>
                <w:lang w:val="en-US" w:eastAsia="zh-CN"/>
              </w:rPr>
              <w:t>内含：</w:t>
            </w:r>
          </w:p>
          <w:p w14:paraId="47E9D9AE">
            <w:pPr>
              <w:keepNext/>
              <w:keepLines w:val="0"/>
              <w:pageBreakBefore w:val="0"/>
              <w:widowControl w:val="0"/>
              <w:numPr>
                <w:ilvl w:val="0"/>
                <w:numId w:val="3"/>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eastAsia="宋体" w:cs="Times New Roman"/>
                <w:sz w:val="18"/>
                <w:szCs w:val="18"/>
                <w:lang w:val="en-US" w:eastAsia="zh-CN"/>
              </w:rPr>
            </w:pPr>
            <w:r>
              <w:rPr>
                <w:rFonts w:hint="eastAsia" w:ascii="Times New Roman" w:eastAsia="宋体" w:cs="Times New Roman"/>
                <w:sz w:val="18"/>
                <w:szCs w:val="18"/>
                <w:lang w:val="en-US" w:eastAsia="zh-CN"/>
              </w:rPr>
              <w:t>五齿按摩梳：梳齿圆润，用于头皮、肩颈按摩，放松肌肉</w:t>
            </w:r>
          </w:p>
          <w:p w14:paraId="35622B55">
            <w:pPr>
              <w:keepNext/>
              <w:keepLines w:val="0"/>
              <w:pageBreakBefore w:val="0"/>
              <w:widowControl w:val="0"/>
              <w:numPr>
                <w:ilvl w:val="0"/>
                <w:numId w:val="3"/>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default" w:ascii="Times New Roman" w:eastAsia="宋体" w:cs="Times New Roman"/>
                <w:sz w:val="18"/>
                <w:szCs w:val="18"/>
                <w:lang w:val="en-US" w:eastAsia="zh-CN"/>
              </w:rPr>
              <w:t>章鱼型按摩器</w:t>
            </w:r>
            <w:r>
              <w:rPr>
                <w:rFonts w:hint="eastAsia" w:ascii="Times New Roman" w:eastAsia="宋体" w:cs="Times New Roman"/>
                <w:sz w:val="18"/>
                <w:szCs w:val="18"/>
                <w:lang w:val="en-US" w:eastAsia="zh-CN"/>
              </w:rPr>
              <w:t>：多爪圆润设计，用于面部、头部、四肢舒缓按摩</w:t>
            </w:r>
          </w:p>
          <w:p w14:paraId="6D34692B">
            <w:pPr>
              <w:keepNext/>
              <w:keepLines w:val="0"/>
              <w:pageBreakBefore w:val="0"/>
              <w:widowControl w:val="0"/>
              <w:numPr>
                <w:ilvl w:val="0"/>
                <w:numId w:val="3"/>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default" w:ascii="Times New Roman" w:eastAsia="宋体" w:cs="Times New Roman"/>
                <w:sz w:val="18"/>
                <w:szCs w:val="18"/>
                <w:lang w:val="en-US" w:eastAsia="zh-CN"/>
              </w:rPr>
              <w:t>心形刮痧板</w:t>
            </w:r>
            <w:r>
              <w:rPr>
                <w:rFonts w:hint="eastAsia" w:ascii="Times New Roman" w:eastAsia="宋体" w:cs="Times New Roman"/>
                <w:sz w:val="18"/>
                <w:szCs w:val="18"/>
                <w:lang w:val="en-US" w:eastAsia="zh-CN"/>
              </w:rPr>
              <w:t>：用于面部提拉、肩颈刮痧</w:t>
            </w:r>
          </w:p>
          <w:p w14:paraId="059407A0">
            <w:pPr>
              <w:keepNext/>
              <w:keepLines w:val="0"/>
              <w:pageBreakBefore w:val="0"/>
              <w:widowControl w:val="0"/>
              <w:numPr>
                <w:ilvl w:val="0"/>
                <w:numId w:val="3"/>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default" w:ascii="Times New Roman" w:eastAsia="宋体" w:cs="Times New Roman"/>
                <w:sz w:val="18"/>
                <w:szCs w:val="18"/>
                <w:lang w:val="en-US" w:eastAsia="zh-CN"/>
              </w:rPr>
              <w:t>拨筋棒</w:t>
            </w:r>
            <w:r>
              <w:rPr>
                <w:rFonts w:hint="eastAsia" w:ascii="Times New Roman" w:eastAsia="宋体" w:cs="Times New Roman"/>
                <w:sz w:val="18"/>
                <w:szCs w:val="18"/>
                <w:lang w:val="en-US" w:eastAsia="zh-CN"/>
              </w:rPr>
              <w:t>：圆头 + 尖头设计，用于点穴、眼部拨筋、面部护理</w:t>
            </w:r>
          </w:p>
          <w:p w14:paraId="2DC80B5C">
            <w:pPr>
              <w:keepNext/>
              <w:keepLines w:val="0"/>
              <w:pageBreakBefore w:val="0"/>
              <w:widowControl w:val="0"/>
              <w:numPr>
                <w:ilvl w:val="0"/>
                <w:numId w:val="3"/>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default" w:ascii="Times New Roman" w:eastAsia="宋体" w:cs="Times New Roman"/>
                <w:sz w:val="18"/>
                <w:szCs w:val="18"/>
                <w:lang w:val="en-US" w:eastAsia="zh-CN"/>
              </w:rPr>
              <w:t>海豚</w:t>
            </w:r>
            <w:r>
              <w:rPr>
                <w:rFonts w:hint="eastAsia" w:ascii="Times New Roman" w:eastAsia="宋体" w:cs="Times New Roman"/>
                <w:sz w:val="18"/>
                <w:szCs w:val="18"/>
                <w:lang w:val="en-US" w:eastAsia="zh-CN"/>
              </w:rPr>
              <w:t>/</w:t>
            </w:r>
            <w:r>
              <w:rPr>
                <w:rFonts w:hint="default" w:ascii="Times New Roman" w:eastAsia="宋体" w:cs="Times New Roman"/>
                <w:sz w:val="18"/>
                <w:szCs w:val="18"/>
                <w:lang w:val="en-US" w:eastAsia="zh-CN"/>
              </w:rPr>
              <w:t>鱼尾</w:t>
            </w:r>
            <w:r>
              <w:rPr>
                <w:rFonts w:hint="eastAsia" w:ascii="Times New Roman" w:eastAsia="宋体" w:cs="Times New Roman"/>
                <w:sz w:val="18"/>
                <w:szCs w:val="18"/>
                <w:lang w:val="en-US" w:eastAsia="zh-CN"/>
              </w:rPr>
              <w:t>形</w:t>
            </w:r>
            <w:r>
              <w:rPr>
                <w:rFonts w:hint="default" w:ascii="Times New Roman" w:eastAsia="宋体" w:cs="Times New Roman"/>
                <w:sz w:val="18"/>
                <w:szCs w:val="18"/>
                <w:lang w:val="en-US" w:eastAsia="zh-CN"/>
              </w:rPr>
              <w:t>刮痧板</w:t>
            </w:r>
            <w:r>
              <w:rPr>
                <w:rFonts w:hint="eastAsia" w:ascii="Times New Roman" w:eastAsia="宋体" w:cs="Times New Roman"/>
                <w:sz w:val="18"/>
                <w:szCs w:val="18"/>
                <w:lang w:val="en-US" w:eastAsia="zh-CN"/>
              </w:rPr>
              <w:t>：流线型设计，适合肩颈、背部、四肢大面积刮痧</w:t>
            </w:r>
          </w:p>
          <w:p w14:paraId="08726EAB">
            <w:pPr>
              <w:keepNext/>
              <w:keepLines w:val="0"/>
              <w:pageBreakBefore w:val="0"/>
              <w:widowControl w:val="0"/>
              <w:numPr>
                <w:ilvl w:val="0"/>
                <w:numId w:val="3"/>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default" w:ascii="Times New Roman" w:eastAsia="宋体" w:cs="Times New Roman"/>
                <w:sz w:val="18"/>
                <w:szCs w:val="18"/>
                <w:lang w:val="en-US" w:eastAsia="zh-CN"/>
              </w:rPr>
              <w:t>鼻型颈椎按摩器</w:t>
            </w:r>
            <w:r>
              <w:rPr>
                <w:rFonts w:hint="eastAsia" w:ascii="Times New Roman" w:eastAsia="宋体" w:cs="Times New Roman"/>
                <w:sz w:val="18"/>
                <w:szCs w:val="18"/>
                <w:lang w:val="en-US" w:eastAsia="zh-CN"/>
              </w:rPr>
              <w:t>：双叉+圆珠设计，用于鼻梁、颈椎、指关节按摩</w:t>
            </w:r>
          </w:p>
          <w:p w14:paraId="24988070">
            <w:pPr>
              <w:keepNext/>
              <w:keepLines w:val="0"/>
              <w:pageBreakBefore w:val="0"/>
              <w:widowControl w:val="0"/>
              <w:numPr>
                <w:ilvl w:val="0"/>
                <w:numId w:val="3"/>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default" w:ascii="Times New Roman" w:eastAsia="宋体" w:cs="Times New Roman"/>
                <w:sz w:val="18"/>
                <w:szCs w:val="18"/>
                <w:lang w:val="en-US" w:eastAsia="zh-CN"/>
              </w:rPr>
              <w:t>三角梳型按摩器</w:t>
            </w:r>
            <w:r>
              <w:rPr>
                <w:rFonts w:hint="eastAsia" w:ascii="Times New Roman" w:eastAsia="宋体" w:cs="Times New Roman"/>
                <w:sz w:val="18"/>
                <w:szCs w:val="18"/>
                <w:lang w:val="en-US" w:eastAsia="zh-CN"/>
              </w:rPr>
              <w:t>：梳齿+三角边缘，用于肩颈刮痧、穴位按摩</w:t>
            </w:r>
          </w:p>
          <w:p w14:paraId="5FAF1B34">
            <w:pPr>
              <w:keepNext/>
              <w:keepLines w:val="0"/>
              <w:pageBreakBefore w:val="0"/>
              <w:widowControl w:val="0"/>
              <w:numPr>
                <w:ilvl w:val="0"/>
                <w:numId w:val="3"/>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礼盒式包装，印有节日祝福</w:t>
            </w:r>
          </w:p>
          <w:p w14:paraId="6E6CBC2D">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eastAsia="宋体" w:cs="Times New Roman"/>
                <w:b/>
                <w:bCs/>
                <w:sz w:val="18"/>
                <w:szCs w:val="18"/>
                <w:lang w:val="en-US" w:eastAsia="zh-CN"/>
              </w:rPr>
            </w:pPr>
            <w:r>
              <w:rPr>
                <w:rFonts w:hint="eastAsia" w:ascii="Times New Roman" w:eastAsia="宋体" w:cs="Times New Roman"/>
                <w:b/>
                <w:bCs/>
                <w:sz w:val="18"/>
                <w:szCs w:val="18"/>
                <w:lang w:val="en-US" w:eastAsia="zh-CN"/>
              </w:rPr>
              <w:t>材质：</w:t>
            </w:r>
          </w:p>
          <w:p w14:paraId="2417C777">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szCs w:val="18"/>
                <w:lang w:val="en-US" w:eastAsia="zh-CN"/>
              </w:rPr>
              <w:t>食品级/医用级树脂，质地温润，无毛刺、无锐角，不伤皮肤</w:t>
            </w:r>
          </w:p>
        </w:tc>
      </w:tr>
      <w:tr w14:paraId="062DA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1146" w:type="dxa"/>
            <w:tcBorders>
              <w:top w:val="single" w:color="auto" w:sz="4" w:space="0"/>
              <w:left w:val="single" w:color="auto" w:sz="4" w:space="0"/>
              <w:bottom w:val="single" w:color="auto" w:sz="4" w:space="0"/>
              <w:right w:val="single" w:color="auto" w:sz="4" w:space="0"/>
            </w:tcBorders>
            <w:vAlign w:val="center"/>
          </w:tcPr>
          <w:p w14:paraId="169134AD">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lang w:val="en-US" w:eastAsia="zh-CN"/>
              </w:rPr>
              <w:t>檀木礼梳套装</w:t>
            </w:r>
          </w:p>
        </w:tc>
        <w:tc>
          <w:tcPr>
            <w:tcW w:w="711" w:type="dxa"/>
            <w:tcBorders>
              <w:top w:val="single" w:color="auto" w:sz="4" w:space="0"/>
              <w:left w:val="single" w:color="auto" w:sz="4" w:space="0"/>
              <w:bottom w:val="single" w:color="auto" w:sz="4" w:space="0"/>
              <w:right w:val="single" w:color="auto" w:sz="4" w:space="0"/>
            </w:tcBorders>
            <w:vAlign w:val="center"/>
          </w:tcPr>
          <w:p w14:paraId="410DC17A">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szCs w:val="18"/>
                <w:lang w:val="en-US" w:eastAsia="zh-CN"/>
              </w:rPr>
              <w:t>60份</w:t>
            </w:r>
          </w:p>
        </w:tc>
        <w:tc>
          <w:tcPr>
            <w:tcW w:w="1215" w:type="dxa"/>
            <w:tcBorders>
              <w:top w:val="single" w:color="auto" w:sz="4" w:space="0"/>
              <w:left w:val="single" w:color="auto" w:sz="4" w:space="0"/>
              <w:bottom w:val="single" w:color="auto" w:sz="4" w:space="0"/>
              <w:right w:val="single" w:color="auto" w:sz="4" w:space="0"/>
            </w:tcBorders>
            <w:vAlign w:val="center"/>
          </w:tcPr>
          <w:p w14:paraId="1B969E9D">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eastAsia="宋体"/>
                <w:sz w:val="18"/>
              </w:rPr>
            </w:pPr>
            <w:r>
              <w:rPr>
                <w:rFonts w:hint="eastAsia" w:ascii="Times New Roman" w:eastAsia="宋体"/>
                <w:sz w:val="18"/>
              </w:rPr>
              <w:t>40</w:t>
            </w:r>
          </w:p>
        </w:tc>
        <w:tc>
          <w:tcPr>
            <w:tcW w:w="1305" w:type="dxa"/>
            <w:tcBorders>
              <w:top w:val="single" w:color="auto" w:sz="4" w:space="0"/>
              <w:left w:val="single" w:color="auto" w:sz="4" w:space="0"/>
              <w:bottom w:val="single" w:color="auto" w:sz="4" w:space="0"/>
              <w:right w:val="single" w:color="auto" w:sz="4" w:space="0"/>
            </w:tcBorders>
            <w:vAlign w:val="center"/>
          </w:tcPr>
          <w:p w14:paraId="26FAD7FE">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eastAsia="宋体"/>
                <w:sz w:val="18"/>
              </w:rPr>
            </w:pPr>
            <w:r>
              <w:rPr>
                <w:rFonts w:hint="eastAsia" w:ascii="Times New Roman" w:eastAsia="宋体"/>
                <w:sz w:val="18"/>
              </w:rPr>
              <w:t>2400</w:t>
            </w:r>
          </w:p>
        </w:tc>
        <w:tc>
          <w:tcPr>
            <w:tcW w:w="1806" w:type="dxa"/>
            <w:tcBorders>
              <w:top w:val="single" w:color="auto" w:sz="4" w:space="0"/>
              <w:left w:val="single" w:color="auto" w:sz="4" w:space="0"/>
              <w:bottom w:val="single" w:color="auto" w:sz="4" w:space="0"/>
              <w:right w:val="single" w:color="auto" w:sz="4" w:space="0"/>
            </w:tcBorders>
            <w:vAlign w:val="center"/>
          </w:tcPr>
          <w:p w14:paraId="46A2777C">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ascii="Times New Roman" w:eastAsia="宋体"/>
                <w:sz w:val="18"/>
              </w:rPr>
              <w:drawing>
                <wp:inline distT="0" distB="0" distL="114300" distR="114300">
                  <wp:extent cx="996950" cy="1097915"/>
                  <wp:effectExtent l="0" t="0" r="12700" b="698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996950" cy="1097915"/>
                          </a:xfrm>
                          <a:prstGeom prst="rect">
                            <a:avLst/>
                          </a:prstGeom>
                          <a:noFill/>
                          <a:ln>
                            <a:noFill/>
                          </a:ln>
                        </pic:spPr>
                      </pic:pic>
                    </a:graphicData>
                  </a:graphic>
                </wp:inline>
              </w:drawing>
            </w:r>
          </w:p>
        </w:tc>
        <w:tc>
          <w:tcPr>
            <w:tcW w:w="2337" w:type="dxa"/>
            <w:tcBorders>
              <w:top w:val="single" w:color="auto" w:sz="4" w:space="0"/>
              <w:left w:val="single" w:color="auto" w:sz="4" w:space="0"/>
              <w:bottom w:val="single" w:color="auto" w:sz="4" w:space="0"/>
              <w:right w:val="single" w:color="auto" w:sz="4" w:space="0"/>
            </w:tcBorders>
            <w:vAlign w:val="center"/>
          </w:tcPr>
          <w:p w14:paraId="68F1007C">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b/>
                <w:bCs/>
                <w:sz w:val="18"/>
                <w:szCs w:val="18"/>
                <w:lang w:val="en-US" w:eastAsia="zh-CN"/>
              </w:rPr>
            </w:pPr>
            <w:r>
              <w:rPr>
                <w:rFonts w:hint="eastAsia" w:ascii="Times New Roman" w:hAnsi="宋体" w:eastAsia="宋体" w:cs="宋体"/>
                <w:b/>
                <w:bCs/>
                <w:sz w:val="18"/>
                <w:szCs w:val="18"/>
                <w:lang w:val="en-US" w:eastAsia="zh-CN"/>
              </w:rPr>
              <w:t>内含：</w:t>
            </w:r>
          </w:p>
          <w:p w14:paraId="5108B5A9">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sz w:val="18"/>
                <w:szCs w:val="18"/>
                <w:lang w:eastAsia="zh-CN"/>
              </w:rPr>
            </w:pPr>
            <w:r>
              <w:rPr>
                <w:rFonts w:hint="eastAsia" w:ascii="Times New Roman" w:hAnsi="宋体" w:eastAsia="宋体" w:cs="宋体"/>
                <w:sz w:val="18"/>
                <w:szCs w:val="18"/>
                <w:lang w:val="en-US" w:eastAsia="zh-CN"/>
              </w:rPr>
              <w:t>1.</w:t>
            </w:r>
            <w:r>
              <w:rPr>
                <w:rFonts w:ascii="Times New Roman" w:hAnsi="宋体" w:eastAsia="宋体" w:cs="宋体"/>
                <w:sz w:val="18"/>
                <w:szCs w:val="18"/>
              </w:rPr>
              <w:t>宽齿檀木梳</w:t>
            </w:r>
            <w:r>
              <w:rPr>
                <w:rFonts w:hint="eastAsia" w:ascii="Times New Roman" w:hAnsi="宋体" w:eastAsia="宋体" w:cs="宋体"/>
                <w:sz w:val="18"/>
                <w:szCs w:val="18"/>
                <w:lang w:eastAsia="zh-CN"/>
              </w:rPr>
              <w:t>：</w:t>
            </w:r>
            <w:r>
              <w:rPr>
                <w:rFonts w:ascii="Times New Roman" w:hAnsi="宋体" w:eastAsia="宋体" w:cs="宋体"/>
                <w:sz w:val="18"/>
                <w:szCs w:val="18"/>
              </w:rPr>
              <w:t>梳齿圆润打磨，无毛刺，用于日常梳理、头皮按摩，减少静电</w:t>
            </w:r>
          </w:p>
          <w:p w14:paraId="170866D9">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sz w:val="18"/>
                <w:szCs w:val="18"/>
                <w:lang w:val="en-US" w:eastAsia="zh-CN"/>
              </w:rPr>
            </w:pPr>
            <w:r>
              <w:rPr>
                <w:rFonts w:hint="eastAsia" w:ascii="Times New Roman" w:hAnsi="宋体" w:eastAsia="宋体" w:cs="宋体"/>
                <w:sz w:val="18"/>
                <w:szCs w:val="18"/>
                <w:lang w:val="en-US" w:eastAsia="zh-CN"/>
              </w:rPr>
              <w:t>2.</w:t>
            </w:r>
            <w:r>
              <w:rPr>
                <w:rFonts w:ascii="Times New Roman" w:hAnsi="宋体" w:eastAsia="宋体" w:cs="宋体"/>
                <w:sz w:val="18"/>
                <w:szCs w:val="18"/>
              </w:rPr>
              <w:t>五齿按摩梳</w:t>
            </w:r>
            <w:r>
              <w:rPr>
                <w:rFonts w:hint="eastAsia" w:ascii="Times New Roman" w:hAnsi="宋体" w:eastAsia="宋体" w:cs="宋体"/>
                <w:sz w:val="18"/>
                <w:szCs w:val="18"/>
                <w:lang w:eastAsia="zh-CN"/>
              </w:rPr>
              <w:t>：</w:t>
            </w:r>
            <w:r>
              <w:rPr>
                <w:rFonts w:ascii="Times New Roman" w:hAnsi="宋体" w:eastAsia="宋体" w:cs="宋体"/>
                <w:sz w:val="18"/>
                <w:szCs w:val="18"/>
              </w:rPr>
              <w:t>仿人手造型梳齿，圆润光滑，用于头皮、肩颈穴位按摩，缓解疲劳</w:t>
            </w:r>
          </w:p>
          <w:p w14:paraId="5FCB02AF">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sz w:val="18"/>
                <w:szCs w:val="18"/>
                <w:lang w:val="en-US" w:eastAsia="zh-CN"/>
              </w:rPr>
            </w:pPr>
            <w:r>
              <w:rPr>
                <w:rFonts w:hint="eastAsia" w:ascii="Times New Roman" w:hAnsi="宋体" w:eastAsia="宋体" w:cs="宋体"/>
                <w:sz w:val="18"/>
                <w:szCs w:val="18"/>
                <w:lang w:val="en-US" w:eastAsia="zh-CN"/>
              </w:rPr>
              <w:t>3.</w:t>
            </w:r>
            <w:r>
              <w:rPr>
                <w:rFonts w:ascii="Times New Roman" w:hAnsi="宋体" w:eastAsia="宋体" w:cs="宋体"/>
                <w:sz w:val="18"/>
                <w:szCs w:val="18"/>
              </w:rPr>
              <w:t>鼻型按摩器</w:t>
            </w:r>
            <w:r>
              <w:rPr>
                <w:rFonts w:hint="eastAsia" w:ascii="Times New Roman" w:hAnsi="宋体" w:eastAsia="宋体" w:cs="宋体"/>
                <w:sz w:val="18"/>
                <w:szCs w:val="18"/>
                <w:lang w:eastAsia="zh-CN"/>
              </w:rPr>
              <w:t>：</w:t>
            </w:r>
            <w:r>
              <w:rPr>
                <w:rFonts w:ascii="Times New Roman" w:hAnsi="宋体" w:eastAsia="宋体" w:cs="宋体"/>
                <w:sz w:val="18"/>
                <w:szCs w:val="18"/>
              </w:rPr>
              <w:t>双叉</w:t>
            </w:r>
            <w:r>
              <w:rPr>
                <w:rFonts w:hint="eastAsia" w:ascii="Times New Roman" w:hAnsi="宋体" w:eastAsia="宋体" w:cs="宋体"/>
                <w:sz w:val="18"/>
                <w:szCs w:val="18"/>
                <w:lang w:val="en-US" w:eastAsia="zh-CN"/>
              </w:rPr>
              <w:t>+</w:t>
            </w:r>
            <w:r>
              <w:rPr>
                <w:rFonts w:ascii="Times New Roman" w:hAnsi="宋体" w:eastAsia="宋体" w:cs="宋体"/>
                <w:sz w:val="18"/>
                <w:szCs w:val="18"/>
              </w:rPr>
              <w:t xml:space="preserve"> 圆珠设计，檀木一体成型，用于鼻梁、颈椎、指关节舒缓按摩</w:t>
            </w:r>
          </w:p>
          <w:p w14:paraId="42846424">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宋体" w:eastAsia="宋体" w:cs="宋体"/>
                <w:sz w:val="18"/>
                <w:szCs w:val="18"/>
              </w:rPr>
            </w:pPr>
            <w:r>
              <w:rPr>
                <w:rFonts w:hint="eastAsia" w:ascii="Times New Roman" w:hAnsi="宋体" w:eastAsia="宋体" w:cs="宋体"/>
                <w:sz w:val="18"/>
                <w:szCs w:val="18"/>
                <w:lang w:val="en-US" w:eastAsia="zh-CN"/>
              </w:rPr>
              <w:t>4.</w:t>
            </w:r>
            <w:r>
              <w:rPr>
                <w:rFonts w:ascii="Times New Roman" w:hAnsi="宋体" w:eastAsia="宋体" w:cs="宋体"/>
                <w:sz w:val="18"/>
                <w:szCs w:val="18"/>
              </w:rPr>
              <w:t>海豚</w:t>
            </w:r>
            <w:r>
              <w:rPr>
                <w:rFonts w:hint="eastAsia" w:ascii="Times New Roman" w:hAnsi="宋体" w:eastAsia="宋体" w:cs="宋体"/>
                <w:sz w:val="18"/>
                <w:szCs w:val="18"/>
                <w:lang w:val="en-US" w:eastAsia="zh-CN"/>
              </w:rPr>
              <w:t>/</w:t>
            </w:r>
            <w:r>
              <w:rPr>
                <w:rFonts w:ascii="Times New Roman" w:hAnsi="宋体" w:eastAsia="宋体" w:cs="宋体"/>
                <w:sz w:val="18"/>
                <w:szCs w:val="18"/>
              </w:rPr>
              <w:t>牛角刮痧板流线型边缘，打磨光滑，用于面部提拉、肩颈背部刮痧</w:t>
            </w:r>
          </w:p>
          <w:p w14:paraId="0248E3E0">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sz w:val="18"/>
                <w:szCs w:val="18"/>
                <w:lang w:val="en-US" w:eastAsia="zh-CN"/>
              </w:rPr>
            </w:pPr>
            <w:r>
              <w:rPr>
                <w:rFonts w:hint="eastAsia" w:ascii="Times New Roman" w:hAnsi="宋体" w:eastAsia="宋体" w:cs="宋体"/>
                <w:sz w:val="18"/>
                <w:szCs w:val="18"/>
                <w:lang w:val="en-US" w:eastAsia="zh-CN"/>
              </w:rPr>
              <w:t>5.</w:t>
            </w:r>
            <w:r>
              <w:rPr>
                <w:rFonts w:hint="default" w:ascii="Times New Roman" w:hAnsi="Times New Roman" w:eastAsia="宋体" w:cs="Times New Roman"/>
                <w:sz w:val="18"/>
                <w:szCs w:val="18"/>
                <w:lang w:val="en-US" w:eastAsia="zh-CN"/>
              </w:rPr>
              <w:t>礼盒式包装，印有节日祝福</w:t>
            </w:r>
          </w:p>
          <w:p w14:paraId="36AE404C">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b/>
                <w:bCs/>
                <w:sz w:val="18"/>
                <w:szCs w:val="18"/>
                <w:lang w:val="en-US" w:eastAsia="zh-CN"/>
              </w:rPr>
            </w:pPr>
            <w:r>
              <w:rPr>
                <w:rFonts w:hint="eastAsia" w:ascii="Times New Roman" w:hAnsi="宋体" w:eastAsia="宋体" w:cs="宋体"/>
                <w:b/>
                <w:bCs/>
                <w:sz w:val="18"/>
                <w:szCs w:val="18"/>
                <w:lang w:val="en-US" w:eastAsia="zh-CN"/>
              </w:rPr>
              <w:t>材质：</w:t>
            </w:r>
          </w:p>
          <w:p w14:paraId="157A52D8">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ascii="Times New Roman" w:hAnsi="宋体" w:eastAsia="宋体" w:cs="宋体"/>
                <w:sz w:val="18"/>
                <w:szCs w:val="18"/>
                <w:lang w:val="en-US" w:eastAsia="zh-CN"/>
              </w:rPr>
              <w:t>天然檀木（黑檀/红檀类），无拼接、无异味，表面打磨光滑</w:t>
            </w:r>
          </w:p>
        </w:tc>
      </w:tr>
      <w:tr w14:paraId="07ADE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1146" w:type="dxa"/>
            <w:tcBorders>
              <w:top w:val="single" w:color="auto" w:sz="4" w:space="0"/>
              <w:left w:val="single" w:color="auto" w:sz="4" w:space="0"/>
              <w:bottom w:val="single" w:color="auto" w:sz="4" w:space="0"/>
              <w:right w:val="single" w:color="auto" w:sz="4" w:space="0"/>
            </w:tcBorders>
            <w:vAlign w:val="center"/>
          </w:tcPr>
          <w:p w14:paraId="3CBAEFD7">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lang w:val="en-US" w:eastAsia="zh-CN"/>
              </w:rPr>
              <w:t>液态软胶指压板</w:t>
            </w:r>
          </w:p>
        </w:tc>
        <w:tc>
          <w:tcPr>
            <w:tcW w:w="711" w:type="dxa"/>
            <w:tcBorders>
              <w:top w:val="single" w:color="auto" w:sz="4" w:space="0"/>
              <w:left w:val="single" w:color="auto" w:sz="4" w:space="0"/>
              <w:bottom w:val="single" w:color="auto" w:sz="4" w:space="0"/>
              <w:right w:val="single" w:color="auto" w:sz="4" w:space="0"/>
            </w:tcBorders>
            <w:vAlign w:val="center"/>
          </w:tcPr>
          <w:p w14:paraId="0A77D116">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仿宋" w:eastAsia="宋体" w:cs="仿宋"/>
                <w:b/>
                <w:bCs/>
                <w:color w:val="000000"/>
                <w:kern w:val="2"/>
                <w:sz w:val="18"/>
                <w:szCs w:val="20"/>
                <w:lang w:val="en-US" w:eastAsia="zh-CN" w:bidi="ar-SA"/>
              </w:rPr>
            </w:pPr>
            <w:r>
              <w:rPr>
                <w:rFonts w:hint="eastAsia" w:ascii="Times New Roman" w:eastAsia="宋体" w:cs="Times New Roman"/>
                <w:sz w:val="18"/>
                <w:szCs w:val="18"/>
                <w:lang w:val="en-US" w:eastAsia="zh-CN"/>
              </w:rPr>
              <w:t>60份</w:t>
            </w:r>
          </w:p>
        </w:tc>
        <w:tc>
          <w:tcPr>
            <w:tcW w:w="1215" w:type="dxa"/>
            <w:tcBorders>
              <w:top w:val="single" w:color="auto" w:sz="4" w:space="0"/>
              <w:left w:val="single" w:color="auto" w:sz="4" w:space="0"/>
              <w:bottom w:val="single" w:color="auto" w:sz="4" w:space="0"/>
              <w:right w:val="single" w:color="auto" w:sz="4" w:space="0"/>
            </w:tcBorders>
            <w:vAlign w:val="center"/>
          </w:tcPr>
          <w:p w14:paraId="35D1EEE0">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eastAsia="宋体"/>
                <w:sz w:val="18"/>
              </w:rPr>
            </w:pPr>
            <w:r>
              <w:rPr>
                <w:rFonts w:hint="eastAsia" w:ascii="Times New Roman" w:eastAsia="宋体"/>
                <w:sz w:val="18"/>
              </w:rPr>
              <w:t>25</w:t>
            </w:r>
          </w:p>
        </w:tc>
        <w:tc>
          <w:tcPr>
            <w:tcW w:w="1305" w:type="dxa"/>
            <w:tcBorders>
              <w:top w:val="single" w:color="auto" w:sz="4" w:space="0"/>
              <w:left w:val="single" w:color="auto" w:sz="4" w:space="0"/>
              <w:bottom w:val="single" w:color="auto" w:sz="4" w:space="0"/>
              <w:right w:val="single" w:color="auto" w:sz="4" w:space="0"/>
            </w:tcBorders>
            <w:vAlign w:val="center"/>
          </w:tcPr>
          <w:p w14:paraId="7333C36D">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eastAsia="宋体"/>
                <w:sz w:val="18"/>
              </w:rPr>
            </w:pPr>
            <w:r>
              <w:rPr>
                <w:rFonts w:hint="eastAsia" w:ascii="Times New Roman" w:eastAsia="宋体"/>
                <w:sz w:val="18"/>
              </w:rPr>
              <w:t>1500</w:t>
            </w:r>
          </w:p>
        </w:tc>
        <w:tc>
          <w:tcPr>
            <w:tcW w:w="1806" w:type="dxa"/>
            <w:tcBorders>
              <w:top w:val="single" w:color="auto" w:sz="4" w:space="0"/>
              <w:left w:val="single" w:color="auto" w:sz="4" w:space="0"/>
              <w:bottom w:val="single" w:color="auto" w:sz="4" w:space="0"/>
              <w:right w:val="single" w:color="auto" w:sz="4" w:space="0"/>
            </w:tcBorders>
            <w:vAlign w:val="center"/>
          </w:tcPr>
          <w:p w14:paraId="5E7E500E">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ascii="Times New Roman" w:eastAsia="宋体"/>
                <w:sz w:val="18"/>
              </w:rPr>
              <w:drawing>
                <wp:inline distT="0" distB="0" distL="114300" distR="114300">
                  <wp:extent cx="995680" cy="1207135"/>
                  <wp:effectExtent l="0" t="0" r="13970" b="1206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995680" cy="1207135"/>
                          </a:xfrm>
                          <a:prstGeom prst="rect">
                            <a:avLst/>
                          </a:prstGeom>
                          <a:noFill/>
                          <a:ln>
                            <a:noFill/>
                          </a:ln>
                        </pic:spPr>
                      </pic:pic>
                    </a:graphicData>
                  </a:graphic>
                </wp:inline>
              </w:drawing>
            </w:r>
          </w:p>
        </w:tc>
        <w:tc>
          <w:tcPr>
            <w:tcW w:w="2337" w:type="dxa"/>
            <w:tcBorders>
              <w:top w:val="single" w:color="auto" w:sz="4" w:space="0"/>
              <w:left w:val="single" w:color="auto" w:sz="4" w:space="0"/>
              <w:bottom w:val="single" w:color="auto" w:sz="4" w:space="0"/>
              <w:right w:val="single" w:color="auto" w:sz="4" w:space="0"/>
            </w:tcBorders>
            <w:shd w:val="clear" w:color="auto" w:fill="auto"/>
            <w:vAlign w:val="center"/>
          </w:tcPr>
          <w:p w14:paraId="46811766">
            <w:pPr>
              <w:keepNext/>
              <w:keepLines w:val="0"/>
              <w:pageBreakBefore w:val="0"/>
              <w:widowControl w:val="0"/>
              <w:numPr>
                <w:ilvl w:val="0"/>
                <w:numId w:val="4"/>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eastAsia="宋体" w:cs="Times New Roman"/>
                <w:sz w:val="18"/>
                <w:szCs w:val="18"/>
                <w:lang w:val="en-US" w:eastAsia="zh-CN"/>
              </w:rPr>
            </w:pPr>
            <w:r>
              <w:rPr>
                <w:rFonts w:hint="eastAsia" w:ascii="Times New Roman" w:eastAsia="宋体" w:cs="Times New Roman"/>
                <w:sz w:val="18"/>
                <w:szCs w:val="18"/>
                <w:lang w:val="en-US" w:eastAsia="zh-CN"/>
              </w:rPr>
              <w:t>主体材质：食品级液态软硅胶（实心一体成型），无异味、无有害添加，环保安全，对皮肤无刺激</w:t>
            </w:r>
          </w:p>
          <w:p w14:paraId="6C88319D">
            <w:pPr>
              <w:keepNext/>
              <w:keepLines w:val="0"/>
              <w:pageBreakBefore w:val="0"/>
              <w:widowControl w:val="0"/>
              <w:numPr>
                <w:ilvl w:val="0"/>
                <w:numId w:val="4"/>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default" w:ascii="Times New Roman" w:eastAsia="宋体" w:cs="Times New Roman"/>
                <w:sz w:val="18"/>
                <w:szCs w:val="18"/>
                <w:lang w:val="en-US" w:eastAsia="zh-CN"/>
              </w:rPr>
              <w:t>硬度</w:t>
            </w:r>
            <w:r>
              <w:rPr>
                <w:rFonts w:hint="eastAsia" w:ascii="Times New Roman" w:eastAsia="宋体" w:cs="Times New Roman"/>
                <w:sz w:val="18"/>
                <w:szCs w:val="18"/>
                <w:lang w:val="en-US" w:eastAsia="zh-CN"/>
              </w:rPr>
              <w:t>：</w:t>
            </w:r>
            <w:r>
              <w:rPr>
                <w:rFonts w:hint="default" w:ascii="Times New Roman" w:eastAsia="宋体" w:cs="Times New Roman"/>
                <w:sz w:val="18"/>
                <w:szCs w:val="18"/>
                <w:lang w:val="en-US" w:eastAsia="zh-CN"/>
              </w:rPr>
              <w:t>软硬适中，既保证按摩效果，又避免传统硬塑料指压板的刺痛感，适合长期使用</w:t>
            </w:r>
          </w:p>
          <w:p w14:paraId="1A62CF03">
            <w:pPr>
              <w:keepNext/>
              <w:keepLines w:val="0"/>
              <w:pageBreakBefore w:val="0"/>
              <w:widowControl w:val="0"/>
              <w:numPr>
                <w:ilvl w:val="0"/>
                <w:numId w:val="4"/>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default" w:ascii="Times New Roman" w:eastAsia="宋体" w:cs="Times New Roman"/>
                <w:sz w:val="18"/>
                <w:szCs w:val="18"/>
                <w:lang w:val="en-US" w:eastAsia="zh-CN"/>
              </w:rPr>
              <w:t>尺寸：</w:t>
            </w:r>
            <w:r>
              <w:rPr>
                <w:rFonts w:hint="eastAsia" w:ascii="Times New Roman" w:eastAsia="宋体" w:cs="Times New Roman"/>
                <w:sz w:val="18"/>
                <w:szCs w:val="18"/>
                <w:lang w:val="en-US" w:eastAsia="zh-CN"/>
              </w:rPr>
              <w:t>≥</w:t>
            </w:r>
            <w:r>
              <w:rPr>
                <w:rFonts w:hint="default" w:ascii="Times New Roman" w:eastAsia="宋体" w:cs="Times New Roman"/>
                <w:sz w:val="18"/>
                <w:szCs w:val="18"/>
                <w:lang w:val="en-US" w:eastAsia="zh-CN"/>
              </w:rPr>
              <w:t>40×60cm，适配成人单脚踩踏与原地慢跑动作</w:t>
            </w:r>
          </w:p>
          <w:p w14:paraId="782220B6">
            <w:pPr>
              <w:keepNext/>
              <w:keepLines w:val="0"/>
              <w:pageBreakBefore w:val="0"/>
              <w:widowControl w:val="0"/>
              <w:numPr>
                <w:ilvl w:val="0"/>
                <w:numId w:val="4"/>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default" w:ascii="Times New Roman" w:eastAsia="宋体" w:cs="Times New Roman"/>
                <w:sz w:val="18"/>
                <w:szCs w:val="18"/>
                <w:lang w:val="en-US" w:eastAsia="zh-CN"/>
              </w:rPr>
              <w:t>每套独立密封包装，附收纳袋</w:t>
            </w:r>
            <w:r>
              <w:rPr>
                <w:rFonts w:hint="eastAsia" w:ascii="Times New Roman" w:eastAsia="宋体" w:cs="Times New Roman"/>
                <w:sz w:val="18"/>
                <w:szCs w:val="18"/>
                <w:lang w:val="en-US" w:eastAsia="zh-CN"/>
              </w:rPr>
              <w:t>/</w:t>
            </w:r>
            <w:r>
              <w:rPr>
                <w:rFonts w:hint="default" w:ascii="Times New Roman" w:eastAsia="宋体" w:cs="Times New Roman"/>
                <w:sz w:val="18"/>
                <w:szCs w:val="18"/>
                <w:lang w:val="en-US" w:eastAsia="zh-CN"/>
              </w:rPr>
              <w:t>简易彩盒，便于分发和存放</w:t>
            </w:r>
          </w:p>
          <w:p w14:paraId="05EA1FFB">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i w:val="0"/>
                <w:iCs w:val="0"/>
                <w:color w:val="000000"/>
                <w:kern w:val="2"/>
                <w:sz w:val="18"/>
                <w:szCs w:val="24"/>
                <w:u w:val="none"/>
                <w:lang w:val="en-US" w:eastAsia="zh-CN" w:bidi="ar-SA"/>
              </w:rPr>
            </w:pPr>
            <w:r>
              <w:rPr>
                <w:rFonts w:hint="eastAsia" w:ascii="Times New Roman" w:hAnsi="宋体" w:eastAsia="宋体" w:cs="宋体"/>
                <w:sz w:val="18"/>
                <w:szCs w:val="18"/>
                <w:lang w:val="en-US" w:eastAsia="zh-CN"/>
              </w:rPr>
              <w:t>5.</w:t>
            </w:r>
            <w:r>
              <w:rPr>
                <w:rFonts w:hint="default" w:ascii="Times New Roman" w:hAnsi="Times New Roman" w:eastAsia="宋体" w:cs="Times New Roman"/>
                <w:sz w:val="18"/>
                <w:szCs w:val="18"/>
                <w:lang w:val="en-US" w:eastAsia="zh-CN"/>
              </w:rPr>
              <w:t>礼盒式包装，印有节日祝福</w:t>
            </w:r>
          </w:p>
        </w:tc>
      </w:tr>
    </w:tbl>
    <w:p w14:paraId="09C72655">
      <w:pPr>
        <w:bidi w:val="0"/>
        <w:rPr>
          <w:rFonts w:hint="eastAsia"/>
          <w:lang w:val="en-US" w:eastAsia="zh-CN"/>
        </w:rPr>
      </w:pPr>
    </w:p>
    <w:p w14:paraId="0A01A50F">
      <w:pPr>
        <w:bidi w:val="0"/>
        <w:rPr>
          <w:rFonts w:hint="eastAsia"/>
          <w:lang w:val="en-US" w:eastAsia="zh-CN"/>
        </w:rPr>
      </w:pPr>
    </w:p>
    <w:p w14:paraId="01569AF3">
      <w:pPr>
        <w:rPr>
          <w:rFonts w:hint="eastAsia"/>
          <w:lang w:val="en-US" w:eastAsia="zh-CN"/>
        </w:rPr>
      </w:pPr>
    </w:p>
    <w:p w14:paraId="7045738C">
      <w:pPr>
        <w:spacing w:beforeAutospacing="0"/>
        <w:ind w:firstLine="562" w:firstLineChars="200"/>
        <w:rPr>
          <w:rFonts w:hint="eastAsia" w:ascii="仿宋" w:hAnsi="仿宋" w:eastAsia="仿宋" w:cs="仿宋"/>
          <w:color w:val="000000"/>
          <w:kern w:val="2"/>
          <w:sz w:val="24"/>
          <w:szCs w:val="20"/>
          <w:lang w:val="en-US" w:eastAsia="zh-CN" w:bidi="ar-SA"/>
        </w:rPr>
      </w:pPr>
      <w:bookmarkStart w:id="152" w:name="_Toc3544"/>
      <w:bookmarkStart w:id="153" w:name="_Toc16849"/>
      <w:bookmarkStart w:id="154" w:name="_Toc3072"/>
      <w:bookmarkStart w:id="155" w:name="_Toc1858"/>
      <w:bookmarkStart w:id="156" w:name="_Toc14222"/>
      <w:bookmarkStart w:id="157" w:name="_Toc15865"/>
      <w:bookmarkStart w:id="158" w:name="_Toc7964"/>
      <w:bookmarkStart w:id="159" w:name="_Toc25230"/>
      <w:bookmarkStart w:id="160" w:name="_Toc7629"/>
      <w:bookmarkStart w:id="161" w:name="_Toc31875"/>
      <w:bookmarkStart w:id="162" w:name="_Toc5392"/>
      <w:bookmarkStart w:id="163" w:name="_Toc12592"/>
      <w:bookmarkStart w:id="164" w:name="_Toc8003"/>
      <w:bookmarkStart w:id="165" w:name="_Toc24001"/>
      <w:bookmarkStart w:id="166" w:name="_Toc17404"/>
      <w:bookmarkStart w:id="167" w:name="_Toc23514"/>
      <w:bookmarkStart w:id="168" w:name="_Toc28221"/>
      <w:bookmarkStart w:id="169" w:name="_Toc8834"/>
      <w:bookmarkStart w:id="170" w:name="_Toc29395"/>
      <w:r>
        <w:rPr>
          <w:rFonts w:hint="eastAsia" w:ascii="仿宋" w:hAnsi="仿宋" w:eastAsia="仿宋" w:cs="仿宋"/>
          <w:b/>
          <w:kern w:val="0"/>
          <w:sz w:val="28"/>
          <w:lang w:val="en-US" w:eastAsia="zh-CN"/>
        </w:rPr>
        <w:t>三、项目商务要求</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Start w:id="171" w:name="_Toc435689002"/>
      <w:bookmarkStart w:id="172" w:name="_Toc409189624"/>
      <w:bookmarkStart w:id="173" w:name="_Toc384905065"/>
    </w:p>
    <w:p w14:paraId="0846DDF7">
      <w:pPr>
        <w:adjustRightInd w:val="0"/>
        <w:snapToGrid w:val="0"/>
        <w:spacing w:beforeLines="50" w:line="360" w:lineRule="auto"/>
        <w:ind w:firstLine="482" w:firstLineChars="200"/>
        <w:rPr>
          <w:rFonts w:hint="eastAsia" w:ascii="仿宋" w:hAnsi="仿宋" w:eastAsia="仿宋" w:cs="Times New Roman"/>
          <w:b/>
          <w:sz w:val="24"/>
          <w:lang w:val="en-US" w:eastAsia="zh-CN"/>
        </w:rPr>
      </w:pPr>
      <w:bookmarkStart w:id="174" w:name="_Toc840"/>
      <w:bookmarkStart w:id="175" w:name="_Toc24647"/>
      <w:bookmarkStart w:id="176" w:name="_Toc28205"/>
      <w:bookmarkStart w:id="177" w:name="_Toc31981"/>
      <w:bookmarkStart w:id="178" w:name="_Toc3983"/>
      <w:bookmarkStart w:id="179" w:name="_Toc3823"/>
      <w:bookmarkStart w:id="180" w:name="_Toc31294"/>
      <w:bookmarkStart w:id="181" w:name="_Toc63600415"/>
      <w:bookmarkStart w:id="182" w:name="_Toc6027"/>
      <w:bookmarkStart w:id="183" w:name="_Toc12283"/>
      <w:bookmarkStart w:id="184" w:name="_Toc22188"/>
      <w:bookmarkStart w:id="185" w:name="_Toc8899"/>
      <w:bookmarkStart w:id="186" w:name="_Toc18787"/>
      <w:bookmarkStart w:id="187" w:name="_Toc21633"/>
      <w:bookmarkStart w:id="188" w:name="_Toc11100"/>
      <w:bookmarkStart w:id="189" w:name="_Toc26643"/>
      <w:bookmarkStart w:id="190" w:name="_Toc19642"/>
      <w:bookmarkStart w:id="191" w:name="_Toc24605"/>
      <w:bookmarkStart w:id="192" w:name="_Toc19939"/>
      <w:bookmarkStart w:id="193" w:name="_Toc1847"/>
      <w:bookmarkStart w:id="194" w:name="_Toc15198"/>
      <w:bookmarkStart w:id="195" w:name="_Toc2854"/>
      <w:bookmarkStart w:id="196" w:name="_Toc22143"/>
      <w:r>
        <w:rPr>
          <w:rFonts w:hint="eastAsia" w:ascii="仿宋" w:hAnsi="仿宋" w:eastAsia="仿宋" w:cs="Times New Roman"/>
          <w:b/>
          <w:sz w:val="24"/>
          <w:lang w:val="en-US" w:eastAsia="zh-CN"/>
        </w:rPr>
        <w:t>（一）报价要求</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106D6ED3">
      <w:pPr>
        <w:widowControl/>
        <w:ind w:firstLine="420" w:firstLineChars="0"/>
        <w:jc w:val="left"/>
        <w:textAlignment w:val="center"/>
        <w:rPr>
          <w:rFonts w:hint="eastAsia" w:ascii="仿宋" w:hAnsi="仿宋" w:eastAsia="仿宋" w:cs="仿宋"/>
          <w:color w:val="FF0000"/>
          <w:kern w:val="2"/>
          <w:sz w:val="24"/>
          <w:szCs w:val="20"/>
          <w:lang w:val="en-US" w:eastAsia="zh-CN" w:bidi="ar-SA"/>
        </w:rPr>
      </w:pPr>
      <w:r>
        <w:rPr>
          <w:rFonts w:hint="eastAsia" w:ascii="仿宋" w:hAnsi="仿宋" w:eastAsia="仿宋" w:cs="仿宋"/>
          <w:color w:val="000000"/>
          <w:kern w:val="2"/>
          <w:sz w:val="24"/>
          <w:szCs w:val="20"/>
          <w:highlight w:val="none"/>
          <w:lang w:val="en-US" w:eastAsia="zh-CN" w:bidi="ar-SA"/>
        </w:rPr>
        <w:t>价格包含：投标报价为包含包装、运输、搬运、装卸、安装验收、保险、税金及其他相关一切费用的综合报价，即物资总价包干，采购人不再支付任何其他费用。</w:t>
      </w:r>
    </w:p>
    <w:p w14:paraId="52216FEB">
      <w:pPr>
        <w:adjustRightInd w:val="0"/>
        <w:snapToGrid w:val="0"/>
        <w:spacing w:beforeLines="50" w:line="360" w:lineRule="auto"/>
        <w:ind w:firstLine="482" w:firstLineChars="200"/>
        <w:rPr>
          <w:rFonts w:hint="eastAsia" w:ascii="仿宋" w:hAnsi="仿宋" w:eastAsia="仿宋" w:cs="Times New Roman"/>
          <w:b/>
          <w:sz w:val="24"/>
          <w:lang w:val="en-US" w:eastAsia="zh-CN"/>
        </w:rPr>
      </w:pPr>
      <w:r>
        <w:rPr>
          <w:rFonts w:hint="eastAsia" w:ascii="仿宋" w:hAnsi="仿宋" w:eastAsia="仿宋" w:cs="Times New Roman"/>
          <w:b/>
          <w:sz w:val="24"/>
          <w:lang w:val="en-US" w:eastAsia="zh-CN"/>
        </w:rPr>
        <w:t>（二）送货要求</w:t>
      </w:r>
    </w:p>
    <w:p w14:paraId="2C3320D7">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接到医院订货通知后，供货商应在1个工作日内安排专人现场送货至医院指定地点，并协助医院工作人员完成物资清点、搬运及节日礼品的现场发放工作，确保物资准确、有序分发到护理人员手中，配合医院完成节日慰问活动</w:t>
      </w:r>
    </w:p>
    <w:p w14:paraId="4027C473">
      <w:pPr>
        <w:numPr>
          <w:ilvl w:val="0"/>
          <w:numId w:val="5"/>
        </w:numPr>
        <w:adjustRightInd w:val="0"/>
        <w:snapToGrid w:val="0"/>
        <w:spacing w:beforeLines="50" w:line="360" w:lineRule="auto"/>
        <w:ind w:firstLine="482" w:firstLineChars="200"/>
        <w:rPr>
          <w:rFonts w:hint="default" w:ascii="仿宋" w:hAnsi="仿宋" w:eastAsia="仿宋" w:cs="Times New Roman"/>
          <w:b/>
          <w:sz w:val="24"/>
          <w:lang w:val="en-US" w:eastAsia="zh-CN"/>
        </w:rPr>
      </w:pPr>
      <w:r>
        <w:rPr>
          <w:rFonts w:hint="eastAsia" w:ascii="仿宋" w:hAnsi="仿宋" w:eastAsia="仿宋" w:cs="Times New Roman"/>
          <w:b/>
          <w:sz w:val="24"/>
          <w:lang w:val="en-US" w:eastAsia="zh-CN"/>
        </w:rPr>
        <w:t>验收要求</w:t>
      </w:r>
    </w:p>
    <w:p w14:paraId="72239BDC">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w:t>
      </w:r>
      <w:r>
        <w:rPr>
          <w:rFonts w:hint="default" w:ascii="仿宋" w:hAnsi="仿宋" w:eastAsia="仿宋" w:cs="仿宋"/>
          <w:color w:val="000000"/>
          <w:kern w:val="2"/>
          <w:sz w:val="24"/>
          <w:szCs w:val="20"/>
          <w:lang w:val="en-US" w:eastAsia="zh-CN" w:bidi="ar-SA"/>
        </w:rPr>
        <w:t>数量验收：按采购清单逐类清点物资数量，确保无短缺、无错发；数量须与订单一致。</w:t>
      </w:r>
    </w:p>
    <w:p w14:paraId="070075CF">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w:t>
      </w:r>
      <w:r>
        <w:rPr>
          <w:rFonts w:hint="default" w:ascii="仿宋" w:hAnsi="仿宋" w:eastAsia="仿宋" w:cs="仿宋"/>
          <w:color w:val="000000"/>
          <w:kern w:val="2"/>
          <w:sz w:val="24"/>
          <w:szCs w:val="20"/>
          <w:lang w:val="en-US" w:eastAsia="zh-CN" w:bidi="ar-SA"/>
        </w:rPr>
        <w:t>质量验收：</w:t>
      </w:r>
    </w:p>
    <w:p w14:paraId="06F12E28">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所有物资外观完好，无破损、污渍、变形、霉变等问题；</w:t>
      </w:r>
    </w:p>
    <w:p w14:paraId="33DFE427">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鲜花新鲜度达标，无萎蔫、腐烂；礼盒包装完整，标识清晰；</w:t>
      </w:r>
    </w:p>
    <w:p w14:paraId="75833113">
      <w:pPr>
        <w:widowControl/>
        <w:ind w:firstLine="480" w:firstLineChars="200"/>
        <w:jc w:val="left"/>
        <w:textAlignment w:val="center"/>
        <w:rPr>
          <w:rFonts w:hint="default" w:ascii="仿宋" w:hAnsi="仿宋" w:eastAsia="仿宋" w:cs="Times New Roman"/>
          <w:b/>
          <w:sz w:val="24"/>
          <w:lang w:val="en-US" w:eastAsia="zh-CN"/>
        </w:rPr>
      </w:pPr>
      <w:r>
        <w:rPr>
          <w:rFonts w:hint="default" w:ascii="仿宋" w:hAnsi="仿宋" w:eastAsia="仿宋" w:cs="仿宋"/>
          <w:color w:val="000000"/>
          <w:kern w:val="2"/>
          <w:sz w:val="24"/>
          <w:szCs w:val="20"/>
          <w:lang w:val="en-US" w:eastAsia="zh-CN" w:bidi="ar-SA"/>
        </w:rPr>
        <w:t>食品礼盒需在保质期内，包装完好，无胀袋、漏液。</w:t>
      </w:r>
    </w:p>
    <w:p w14:paraId="43AF22EC">
      <w:pPr>
        <w:numPr>
          <w:numId w:val="0"/>
        </w:numPr>
        <w:adjustRightInd w:val="0"/>
        <w:snapToGrid w:val="0"/>
        <w:spacing w:beforeLines="50" w:line="360" w:lineRule="auto"/>
        <w:ind w:firstLine="482" w:firstLineChars="200"/>
        <w:rPr>
          <w:rFonts w:hint="eastAsia" w:ascii="仿宋" w:hAnsi="仿宋" w:eastAsia="仿宋" w:cs="Times New Roman"/>
          <w:b/>
          <w:sz w:val="24"/>
          <w:lang w:val="en-US" w:eastAsia="zh-CN"/>
        </w:rPr>
      </w:pPr>
      <w:r>
        <w:rPr>
          <w:rFonts w:hint="eastAsia" w:ascii="仿宋" w:hAnsi="仿宋" w:eastAsia="仿宋" w:cs="Times New Roman"/>
          <w:b/>
          <w:sz w:val="24"/>
          <w:lang w:val="en-US" w:eastAsia="zh-CN"/>
        </w:rPr>
        <w:t>（四）付款方式</w:t>
      </w:r>
    </w:p>
    <w:p w14:paraId="3F51D402">
      <w:pPr>
        <w:pStyle w:val="26"/>
        <w:widowControl w:val="0"/>
        <w:numPr>
          <w:ilvl w:val="0"/>
          <w:numId w:val="0"/>
        </w:numPr>
        <w:wordWrap/>
        <w:autoSpaceDE w:val="0"/>
        <w:autoSpaceDN w:val="0"/>
        <w:adjustRightInd w:val="0"/>
        <w:snapToGrid/>
        <w:spacing w:line="240" w:lineRule="auto"/>
        <w:ind w:firstLine="480" w:firstLineChars="200"/>
        <w:textAlignment w:val="auto"/>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产品到货验收合格后，乙方凭真实、有效、内容完整的发票与甲方结算货款，甲方在收到发票后60日内支付货款。</w:t>
      </w:r>
    </w:p>
    <w:p w14:paraId="4DC10EB0">
      <w:pPr>
        <w:ind w:firstLine="562" w:firstLineChars="200"/>
        <w:rPr>
          <w:rFonts w:hint="eastAsia" w:ascii="仿宋" w:hAnsi="仿宋" w:eastAsia="仿宋" w:cs="仿宋"/>
          <w:b/>
          <w:kern w:val="0"/>
          <w:sz w:val="28"/>
          <w:lang w:val="en-US" w:eastAsia="zh-CN"/>
        </w:rPr>
      </w:pPr>
      <w:r>
        <w:rPr>
          <w:rFonts w:hint="eastAsia" w:ascii="仿宋" w:hAnsi="仿宋" w:eastAsia="仿宋" w:cs="仿宋"/>
          <w:b/>
          <w:kern w:val="0"/>
          <w:sz w:val="28"/>
          <w:lang w:val="en-US" w:eastAsia="zh-CN"/>
        </w:rPr>
        <w:t>四、其他</w:t>
      </w:r>
    </w:p>
    <w:bookmarkEnd w:id="171"/>
    <w:bookmarkEnd w:id="172"/>
    <w:bookmarkEnd w:id="173"/>
    <w:p w14:paraId="123DCD70">
      <w:pPr>
        <w:widowControl/>
        <w:ind w:firstLine="562"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b/>
          <w:kern w:val="0"/>
          <w:sz w:val="28"/>
          <w:lang w:val="en-US" w:eastAsia="zh-CN"/>
        </w:rPr>
        <w:t xml:space="preserve"> </w:t>
      </w:r>
      <w:r>
        <w:rPr>
          <w:rFonts w:hint="eastAsia" w:ascii="仿宋" w:hAnsi="仿宋" w:eastAsia="仿宋" w:cs="仿宋"/>
          <w:color w:val="000000"/>
          <w:kern w:val="2"/>
          <w:sz w:val="24"/>
          <w:szCs w:val="20"/>
          <w:lang w:val="en-US" w:eastAsia="zh-CN" w:bidi="ar-SA"/>
        </w:rPr>
        <w:t>1.建立售后服务机制，提供24小时售后服务联系方式；</w:t>
      </w:r>
    </w:p>
    <w:p w14:paraId="15AEEF4A">
      <w:pPr>
        <w:widowControl/>
        <w:ind w:firstLine="720" w:firstLineChars="3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2.接到质量投诉后，2小时内响应，24小时内提出解决方案；</w:t>
      </w:r>
    </w:p>
    <w:p w14:paraId="720B0FE6">
      <w:pPr>
        <w:widowControl/>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 xml:space="preserve">  3. </w:t>
      </w:r>
      <w:r>
        <w:rPr>
          <w:rFonts w:hint="eastAsia" w:ascii="仿宋" w:hAnsi="仿宋" w:eastAsia="仿宋" w:cs="仿宋"/>
          <w:color w:val="000000"/>
          <w:kern w:val="2"/>
          <w:sz w:val="24"/>
          <w:szCs w:val="20"/>
          <w:lang w:val="en-US" w:eastAsia="zh-CN" w:bidi="ar-SA"/>
        </w:rPr>
        <w:t>需更换或补货的，在确认质量问题后3个工作日内完成；</w:t>
      </w:r>
    </w:p>
    <w:p w14:paraId="15C80ACE">
      <w:pPr>
        <w:widowControl/>
        <w:ind w:firstLine="720" w:firstLineChars="3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4.因产品质量问题导致的一切损失和责任，由供应商承担；</w:t>
      </w:r>
    </w:p>
    <w:p w14:paraId="33BDE3C1">
      <w:pPr>
        <w:widowControl/>
        <w:ind w:firstLine="720" w:firstLineChars="3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5.如发现供应商提供假冒伪劣产品，采购单位有权终止合同并追究法律责任。</w:t>
      </w:r>
    </w:p>
    <w:p w14:paraId="04E85F52">
      <w:pPr>
        <w:ind w:firstLine="562" w:firstLineChars="200"/>
        <w:rPr>
          <w:rFonts w:hint="eastAsia" w:ascii="仿宋" w:hAnsi="仿宋" w:eastAsia="仿宋" w:cs="仿宋"/>
          <w:b/>
          <w:kern w:val="0"/>
          <w:sz w:val="28"/>
        </w:rPr>
      </w:pPr>
      <w:r>
        <w:rPr>
          <w:rFonts w:hint="eastAsia" w:ascii="仿宋" w:hAnsi="仿宋" w:eastAsia="仿宋" w:cs="仿宋"/>
          <w:b/>
          <w:kern w:val="0"/>
          <w:sz w:val="28"/>
          <w:lang w:val="en-US" w:eastAsia="zh-CN"/>
        </w:rPr>
        <w:t>五</w:t>
      </w:r>
      <w:r>
        <w:rPr>
          <w:rFonts w:hint="eastAsia" w:ascii="仿宋" w:hAnsi="仿宋" w:eastAsia="仿宋" w:cs="仿宋"/>
          <w:b/>
          <w:kern w:val="0"/>
          <w:sz w:val="28"/>
        </w:rPr>
        <w:t>、投标须知</w:t>
      </w:r>
    </w:p>
    <w:p w14:paraId="1D5A1F20">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（一）</w:t>
      </w:r>
      <w:r>
        <w:rPr>
          <w:rFonts w:hint="eastAsia" w:ascii="仿宋" w:hAnsi="仿宋" w:eastAsia="仿宋"/>
          <w:b/>
          <w:sz w:val="24"/>
          <w:lang w:val="en-US" w:eastAsia="zh-CN"/>
        </w:rPr>
        <w:t>采购</w:t>
      </w:r>
      <w:r>
        <w:rPr>
          <w:rFonts w:hint="eastAsia" w:ascii="仿宋" w:hAnsi="仿宋" w:eastAsia="仿宋"/>
          <w:b/>
          <w:sz w:val="24"/>
        </w:rPr>
        <w:t>文件</w:t>
      </w:r>
    </w:p>
    <w:p w14:paraId="43F2FA5A">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文件的组成</w:t>
      </w:r>
    </w:p>
    <w:p w14:paraId="31A01E2D">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本项目</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文件包括下列内容：</w:t>
      </w:r>
    </w:p>
    <w:p w14:paraId="71E2D930">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第一章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院内议价</w:t>
      </w:r>
      <w:r>
        <w:rPr>
          <w:rFonts w:hint="eastAsia" w:ascii="仿宋" w:hAnsi="仿宋" w:eastAsia="仿宋" w:cs="仿宋"/>
          <w:sz w:val="24"/>
          <w:szCs w:val="28"/>
          <w:lang w:val="en-US"/>
        </w:rPr>
        <w:t>公告</w:t>
      </w:r>
    </w:p>
    <w:p w14:paraId="1D9EE7B9">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第二章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内容及商务要求</w:t>
      </w:r>
    </w:p>
    <w:p w14:paraId="1322D8D7">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 xml:space="preserve">第三章 </w:t>
      </w:r>
      <w:r>
        <w:rPr>
          <w:rFonts w:hint="eastAsia" w:ascii="仿宋" w:hAnsi="仿宋" w:eastAsia="仿宋" w:cs="仿宋"/>
          <w:sz w:val="24"/>
          <w:szCs w:val="28"/>
          <w:lang w:val="en-US" w:eastAsia="zh-CN"/>
        </w:rPr>
        <w:t>议价</w:t>
      </w:r>
      <w:r>
        <w:rPr>
          <w:rFonts w:hint="eastAsia" w:ascii="仿宋" w:hAnsi="仿宋" w:eastAsia="仿宋" w:cs="仿宋"/>
          <w:sz w:val="24"/>
          <w:szCs w:val="28"/>
          <w:lang w:val="en-US"/>
        </w:rPr>
        <w:t>内容及成交原则（</w:t>
      </w:r>
      <w:r>
        <w:rPr>
          <w:rFonts w:hint="eastAsia" w:ascii="仿宋" w:hAnsi="仿宋" w:eastAsia="仿宋" w:cs="仿宋"/>
          <w:sz w:val="24"/>
          <w:szCs w:val="28"/>
          <w:lang w:val="en-US" w:eastAsia="zh-CN"/>
        </w:rPr>
        <w:t>最低评标价</w:t>
      </w:r>
      <w:r>
        <w:rPr>
          <w:rFonts w:hint="eastAsia" w:ascii="仿宋" w:hAnsi="仿宋" w:eastAsia="仿宋" w:cs="仿宋"/>
          <w:sz w:val="24"/>
          <w:szCs w:val="28"/>
          <w:lang w:val="en-US"/>
        </w:rPr>
        <w:t>法）</w:t>
      </w:r>
    </w:p>
    <w:p w14:paraId="327FFF41">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第四章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议价</w:t>
      </w:r>
      <w:r>
        <w:rPr>
          <w:rFonts w:hint="eastAsia" w:ascii="仿宋" w:hAnsi="仿宋" w:eastAsia="仿宋" w:cs="仿宋"/>
          <w:sz w:val="24"/>
          <w:szCs w:val="28"/>
          <w:lang w:val="en-US"/>
        </w:rPr>
        <w:t>文件内容及格式</w:t>
      </w:r>
    </w:p>
    <w:p w14:paraId="71A7ABB6">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（二）</w:t>
      </w:r>
      <w:r>
        <w:rPr>
          <w:rFonts w:hint="eastAsia" w:ascii="仿宋" w:hAnsi="仿宋" w:eastAsia="仿宋"/>
          <w:b/>
          <w:sz w:val="24"/>
          <w:lang w:val="en-US" w:eastAsia="zh-CN"/>
        </w:rPr>
        <w:t>院内议价</w:t>
      </w:r>
      <w:r>
        <w:rPr>
          <w:rFonts w:hint="eastAsia" w:ascii="仿宋" w:hAnsi="仿宋" w:eastAsia="仿宋"/>
          <w:b/>
          <w:sz w:val="24"/>
        </w:rPr>
        <w:t>文件的澄清、修改、答疑</w:t>
      </w:r>
    </w:p>
    <w:p w14:paraId="476CBBE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招标人发出的澄清、修改、答疑等补充文件作为招标文件的组成部分，与招标文件具有同等效力。当招标文件、修改补充通知、澄清（答疑）纪要的内容相互矛盾时，以最后发出的文件为准。</w:t>
      </w:r>
    </w:p>
    <w:p w14:paraId="13513754">
      <w:pPr>
        <w:pStyle w:val="28"/>
        <w:spacing w:line="240" w:lineRule="auto"/>
        <w:ind w:firstLine="480"/>
        <w:rPr>
          <w:rFonts w:hint="eastAsia" w:ascii="仿宋" w:hAnsi="仿宋" w:eastAsia="仿宋" w:cs="仿宋"/>
          <w:szCs w:val="22"/>
          <w:lang w:val="en-US"/>
        </w:rPr>
      </w:pPr>
      <w:r>
        <w:rPr>
          <w:rFonts w:hint="eastAsia" w:ascii="仿宋" w:hAnsi="仿宋" w:eastAsia="仿宋" w:cs="仿宋"/>
          <w:sz w:val="24"/>
          <w:szCs w:val="28"/>
          <w:lang w:val="en-US"/>
        </w:rPr>
        <w:t>2. 为了使投标人在编制投标文件时，充分响应招标文件的澄清、修改以及答疑纪要的内容，招标人可根据情况适当延长提交投标文件截止时间，并在补充文件中明确。</w:t>
      </w:r>
    </w:p>
    <w:p w14:paraId="027F31EC">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（三）投标文件</w:t>
      </w:r>
    </w:p>
    <w:p w14:paraId="019AB4D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投标人应认真检查</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文件是否齐全，如有遗漏请于投标截止时间前向</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人索取，否则责任自负。同时应阅读</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文件所有的内容，按照</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文件的要求编制投标文件。投标文件应当对</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文件提出的实质性要求和条件作出响应。</w:t>
      </w:r>
    </w:p>
    <w:p w14:paraId="5B1C073F">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2. 投标文件内容及格式具体见第四章。</w:t>
      </w:r>
    </w:p>
    <w:p w14:paraId="07007E25">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3. 投标人提交的投标文件应使用招标文件所提供的投标文件表式，表式可以按同样格式进行扩展；未提供表式的，格式自定。</w:t>
      </w:r>
    </w:p>
    <w:p w14:paraId="2E3F710E">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（四）投标文件的制作</w:t>
      </w:r>
    </w:p>
    <w:p w14:paraId="57AFAFF8">
      <w:pPr>
        <w:adjustRightInd w:val="0"/>
        <w:snapToGrid w:val="0"/>
        <w:spacing w:beforeLines="50" w:line="240" w:lineRule="auto"/>
        <w:ind w:firstLine="480" w:firstLineChars="200"/>
        <w:rPr>
          <w:rFonts w:hint="eastAsia" w:ascii="仿宋" w:hAnsi="仿宋" w:eastAsia="仿宋" w:cs="仿宋"/>
          <w:sz w:val="24"/>
          <w:szCs w:val="28"/>
        </w:rPr>
      </w:pPr>
      <w:r>
        <w:rPr>
          <w:rFonts w:hint="eastAsia" w:ascii="仿宋" w:hAnsi="仿宋" w:eastAsia="仿宋" w:cs="仿宋"/>
          <w:sz w:val="24"/>
          <w:szCs w:val="28"/>
        </w:rPr>
        <w:t>1. 投标文件制作要求</w:t>
      </w:r>
    </w:p>
    <w:p w14:paraId="1F90B96E">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投标人须提供投标文件</w:t>
      </w:r>
      <w:r>
        <w:rPr>
          <w:rFonts w:hint="eastAsia" w:ascii="仿宋" w:hAnsi="仿宋" w:eastAsia="仿宋" w:cs="仿宋"/>
          <w:sz w:val="24"/>
          <w:szCs w:val="28"/>
          <w:lang w:val="en-US" w:eastAsia="zh-CN"/>
        </w:rPr>
        <w:t>电子扫描版一</w:t>
      </w:r>
      <w:r>
        <w:rPr>
          <w:rFonts w:hint="eastAsia" w:ascii="仿宋" w:hAnsi="仿宋" w:eastAsia="仿宋" w:cs="仿宋"/>
          <w:sz w:val="24"/>
          <w:szCs w:val="28"/>
          <w:lang w:val="en-US"/>
        </w:rPr>
        <w:t>份</w:t>
      </w:r>
      <w:r>
        <w:rPr>
          <w:rFonts w:hint="eastAsia" w:ascii="仿宋" w:hAnsi="仿宋" w:eastAsia="仿宋" w:cs="仿宋"/>
          <w:sz w:val="24"/>
          <w:szCs w:val="28"/>
          <w:lang w:val="en-US" w:eastAsia="zh-CN"/>
        </w:rPr>
        <w:t>，</w:t>
      </w:r>
      <w:r>
        <w:rPr>
          <w:rFonts w:hint="eastAsia" w:ascii="仿宋" w:hAnsi="仿宋" w:eastAsia="仿宋" w:cs="仿宋"/>
          <w:color w:val="FF0000"/>
          <w:sz w:val="24"/>
          <w:szCs w:val="28"/>
          <w:lang w:val="en-US" w:eastAsia="zh-CN"/>
        </w:rPr>
        <w:t>每一页加盖公章</w:t>
      </w:r>
      <w:r>
        <w:rPr>
          <w:rFonts w:hint="eastAsia" w:ascii="仿宋" w:hAnsi="仿宋" w:eastAsia="仿宋" w:cs="仿宋"/>
          <w:sz w:val="24"/>
          <w:szCs w:val="28"/>
          <w:lang w:val="en-US" w:eastAsia="zh-CN"/>
        </w:rPr>
        <w:t>。</w:t>
      </w:r>
      <w:r>
        <w:rPr>
          <w:rFonts w:hint="eastAsia" w:ascii="仿宋" w:hAnsi="仿宋" w:eastAsia="仿宋" w:cs="仿宋"/>
          <w:sz w:val="24"/>
          <w:szCs w:val="28"/>
          <w:lang w:val="en-US"/>
        </w:rPr>
        <w:t>有如下情况之一者，属无效标书：</w:t>
      </w:r>
    </w:p>
    <w:p w14:paraId="786156A2">
      <w:pPr>
        <w:pStyle w:val="28"/>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1</w:t>
      </w:r>
      <w:r>
        <w:rPr>
          <w:rFonts w:hint="eastAsia" w:ascii="仿宋" w:hAnsi="仿宋" w:eastAsia="仿宋" w:cs="仿宋"/>
          <w:sz w:val="24"/>
          <w:szCs w:val="28"/>
          <w:lang w:val="en-US"/>
        </w:rPr>
        <w:t>）没有提供营业执照复印件、法定代表人证明书或法人授权委托书以及承诺书，或未加盖单位公章；</w:t>
      </w:r>
    </w:p>
    <w:p w14:paraId="5B4A6C47">
      <w:pPr>
        <w:pStyle w:val="28"/>
        <w:spacing w:line="240" w:lineRule="auto"/>
        <w:ind w:firstLine="480"/>
        <w:rPr>
          <w:rFonts w:hint="eastAsia" w:ascii="仿宋" w:hAnsi="仿宋" w:eastAsia="仿宋" w:cs="仿宋"/>
          <w:sz w:val="24"/>
          <w:szCs w:val="28"/>
          <w:lang w:val="en-US" w:eastAsia="zh-CN"/>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2</w:t>
      </w:r>
      <w:r>
        <w:rPr>
          <w:rFonts w:hint="eastAsia" w:ascii="仿宋" w:hAnsi="仿宋" w:eastAsia="仿宋" w:cs="仿宋"/>
          <w:sz w:val="24"/>
          <w:szCs w:val="28"/>
          <w:lang w:val="en-US"/>
        </w:rPr>
        <w:t>）提供虚假的资质资料</w:t>
      </w:r>
      <w:r>
        <w:rPr>
          <w:rFonts w:hint="eastAsia" w:ascii="仿宋" w:hAnsi="仿宋" w:eastAsia="仿宋" w:cs="仿宋"/>
          <w:sz w:val="24"/>
          <w:szCs w:val="28"/>
          <w:lang w:val="en-US" w:eastAsia="zh-CN"/>
        </w:rPr>
        <w:t>；</w:t>
      </w:r>
    </w:p>
    <w:p w14:paraId="4802407E">
      <w:pPr>
        <w:rPr>
          <w:rFonts w:hint="default" w:eastAsia="仿宋"/>
          <w:lang w:val="en-US" w:eastAsia="zh-CN"/>
        </w:rPr>
      </w:pPr>
      <w:r>
        <w:rPr>
          <w:rFonts w:hint="eastAsia" w:ascii="仿宋" w:hAnsi="仿宋" w:eastAsia="仿宋" w:cs="仿宋"/>
          <w:sz w:val="24"/>
          <w:szCs w:val="28"/>
          <w:lang w:val="en-US" w:eastAsia="zh-CN"/>
        </w:rPr>
        <w:t xml:space="preserve">    （3）其他评标小组认为</w:t>
      </w:r>
      <w:r>
        <w:rPr>
          <w:rFonts w:hint="eastAsia" w:ascii="仿宋" w:hAnsi="仿宋" w:eastAsia="仿宋" w:cs="仿宋"/>
          <w:sz w:val="24"/>
          <w:szCs w:val="28"/>
          <w:lang w:val="en-US"/>
        </w:rPr>
        <w:t>属无效标书</w:t>
      </w:r>
      <w:r>
        <w:rPr>
          <w:rFonts w:hint="eastAsia" w:ascii="仿宋" w:hAnsi="仿宋" w:eastAsia="仿宋" w:cs="仿宋"/>
          <w:sz w:val="24"/>
          <w:szCs w:val="28"/>
          <w:lang w:val="en-US" w:eastAsia="zh-CN"/>
        </w:rPr>
        <w:t>的情况。</w:t>
      </w:r>
    </w:p>
    <w:p w14:paraId="092CB093">
      <w:pPr>
        <w:rPr>
          <w:rFonts w:hint="eastAsia" w:ascii="Calibri" w:hAnsi="Calibri" w:eastAsia="方正小标宋简体"/>
          <w:sz w:val="44"/>
          <w:szCs w:val="22"/>
          <w:lang w:val="en-US"/>
        </w:rPr>
      </w:pPr>
      <w:r>
        <w:rPr>
          <w:rFonts w:hint="eastAsia" w:ascii="Calibri" w:hAnsi="Calibri" w:eastAsia="方正小标宋简体"/>
          <w:sz w:val="44"/>
          <w:szCs w:val="22"/>
          <w:lang w:val="en-US"/>
        </w:rPr>
        <w:br w:type="page"/>
      </w:r>
    </w:p>
    <w:p w14:paraId="5D86313B">
      <w:pPr>
        <w:pStyle w:val="28"/>
        <w:spacing w:line="360" w:lineRule="auto"/>
        <w:ind w:left="0" w:leftChars="0" w:firstLine="0" w:firstLineChars="0"/>
        <w:jc w:val="center"/>
        <w:rPr>
          <w:sz w:val="20"/>
          <w:szCs w:val="21"/>
        </w:rPr>
      </w:pPr>
      <w:r>
        <w:rPr>
          <w:rFonts w:hint="eastAsia" w:ascii="Calibri" w:hAnsi="Calibri" w:eastAsia="方正小标宋简体" w:cs="Times New Roman"/>
          <w:b w:val="0"/>
          <w:bCs w:val="0"/>
          <w:color w:val="auto"/>
          <w:kern w:val="2"/>
          <w:sz w:val="40"/>
          <w:szCs w:val="21"/>
          <w:highlight w:val="none"/>
          <w:shd w:val="clear" w:color="auto" w:fill="auto"/>
          <w:lang w:val="en-US" w:eastAsia="zh-CN" w:bidi="ar-SA"/>
        </w:rPr>
        <w:t>第三篇 议价内容及成交原则</w:t>
      </w:r>
    </w:p>
    <w:p w14:paraId="7552FD09">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1. </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小组</w:t>
      </w:r>
    </w:p>
    <w:p w14:paraId="17DFCD5B">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本着公平、公开、公正的原则进行，</w:t>
      </w:r>
      <w:r>
        <w:rPr>
          <w:rFonts w:hint="eastAsia" w:ascii="仿宋" w:hAnsi="仿宋" w:eastAsia="仿宋" w:cs="仿宋"/>
          <w:color w:val="000000"/>
          <w:kern w:val="2"/>
          <w:sz w:val="24"/>
          <w:szCs w:val="24"/>
          <w:lang w:val="en-US" w:eastAsia="zh-CN"/>
        </w:rPr>
        <w:t>采购</w:t>
      </w:r>
      <w:r>
        <w:rPr>
          <w:rFonts w:hint="default" w:ascii="仿宋" w:hAnsi="仿宋" w:eastAsia="仿宋" w:cs="仿宋"/>
          <w:color w:val="000000"/>
          <w:kern w:val="2"/>
          <w:sz w:val="24"/>
          <w:szCs w:val="24"/>
          <w:lang w:val="en-US" w:eastAsia="zh-CN"/>
        </w:rPr>
        <w:t>部组织采购程序。</w:t>
      </w:r>
    </w:p>
    <w:p w14:paraId="3F7F4110">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lang w:eastAsia="zh-CN"/>
        </w:rPr>
      </w:pPr>
      <w:r>
        <w:rPr>
          <w:rFonts w:hint="default" w:ascii="仿宋" w:hAnsi="仿宋" w:eastAsia="仿宋" w:cs="仿宋"/>
          <w:color w:val="000000"/>
          <w:kern w:val="2"/>
          <w:sz w:val="24"/>
          <w:szCs w:val="24"/>
          <w:lang w:val="en-US" w:eastAsia="zh-CN"/>
        </w:rPr>
        <w:t>在对报价文件详细评估之前</w:t>
      </w:r>
      <w:r>
        <w:rPr>
          <w:rFonts w:hint="eastAsia" w:ascii="仿宋" w:hAnsi="仿宋" w:eastAsia="仿宋" w:cs="仿宋"/>
          <w:color w:val="000000"/>
          <w:kern w:val="2"/>
          <w:sz w:val="24"/>
          <w:szCs w:val="24"/>
          <w:lang w:val="en-US" w:eastAsia="zh-CN"/>
        </w:rPr>
        <w:t>，采购部人员</w:t>
      </w:r>
      <w:r>
        <w:rPr>
          <w:rFonts w:hint="default" w:ascii="仿宋" w:hAnsi="仿宋" w:eastAsia="仿宋" w:cs="仿宋"/>
          <w:color w:val="000000"/>
          <w:kern w:val="2"/>
          <w:sz w:val="24"/>
          <w:szCs w:val="24"/>
          <w:lang w:val="en-US" w:eastAsia="zh-CN"/>
        </w:rPr>
        <w:t>依据报价人提交的资格证明文件</w:t>
      </w:r>
      <w:r>
        <w:rPr>
          <w:rFonts w:hint="eastAsia" w:ascii="仿宋" w:hAnsi="仿宋" w:eastAsia="仿宋" w:cs="仿宋"/>
          <w:color w:val="000000"/>
          <w:kern w:val="2"/>
          <w:sz w:val="24"/>
          <w:szCs w:val="24"/>
          <w:lang w:val="en-US" w:eastAsia="zh-CN"/>
        </w:rPr>
        <w:t>，</w:t>
      </w:r>
      <w:r>
        <w:rPr>
          <w:rFonts w:hint="default" w:ascii="仿宋" w:hAnsi="仿宋" w:eastAsia="仿宋" w:cs="仿宋"/>
          <w:color w:val="000000"/>
          <w:kern w:val="2"/>
          <w:sz w:val="24"/>
          <w:szCs w:val="24"/>
          <w:lang w:val="en-US" w:eastAsia="zh-CN"/>
        </w:rPr>
        <w:t>审查其法人资格、营业范围、资质、财务、技术和承揽能力等</w:t>
      </w:r>
      <w:r>
        <w:rPr>
          <w:rFonts w:hint="default" w:ascii="仿宋" w:hAnsi="仿宋" w:eastAsia="仿宋" w:cs="仿宋"/>
          <w:color w:val="000000"/>
          <w:kern w:val="2"/>
          <w:sz w:val="24"/>
          <w:szCs w:val="24"/>
          <w:lang w:eastAsia="zh-CN"/>
        </w:rPr>
        <w:t>。</w:t>
      </w:r>
      <w:r>
        <w:rPr>
          <w:rFonts w:hint="default" w:ascii="仿宋" w:hAnsi="仿宋" w:eastAsia="仿宋" w:cs="仿宋"/>
          <w:b/>
          <w:bCs/>
          <w:color w:val="000000"/>
          <w:kern w:val="2"/>
          <w:sz w:val="24"/>
          <w:szCs w:val="24"/>
          <w:lang w:eastAsia="zh-CN"/>
        </w:rPr>
        <w:t>具体内容见初步审查记录表。</w:t>
      </w:r>
    </w:p>
    <w:p w14:paraId="26A06874">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注：响应供应商所提供的资料经评标委员会核查发现有伪造行为的视为无效响应。</w:t>
      </w:r>
    </w:p>
    <w:p w14:paraId="44386990">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2. </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原则</w:t>
      </w:r>
    </w:p>
    <w:p w14:paraId="29DFC61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2.1 评标小组按照“公正、科学、严谨”的原则，公平、公正对待所有响应人</w:t>
      </w:r>
      <w:r>
        <w:rPr>
          <w:rFonts w:hint="eastAsia" w:ascii="仿宋" w:hAnsi="仿宋" w:eastAsia="仿宋" w:cs="仿宋"/>
          <w:color w:val="000000"/>
          <w:kern w:val="2"/>
          <w:sz w:val="24"/>
          <w:szCs w:val="24"/>
          <w:lang w:val="en-US" w:eastAsia="zh-CN"/>
        </w:rPr>
        <w:t>。</w:t>
      </w:r>
    </w:p>
    <w:p w14:paraId="2FE10CFB">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 xml:space="preserve">2.2 </w:t>
      </w:r>
      <w:r>
        <w:rPr>
          <w:rFonts w:hint="eastAsia" w:ascii="仿宋" w:hAnsi="仿宋" w:eastAsia="仿宋" w:cs="仿宋"/>
          <w:color w:val="000000"/>
          <w:kern w:val="2"/>
          <w:sz w:val="24"/>
          <w:szCs w:val="24"/>
          <w:lang w:val="en-US" w:eastAsia="zh-CN"/>
        </w:rPr>
        <w:t>议价</w:t>
      </w:r>
      <w:r>
        <w:rPr>
          <w:rFonts w:hint="default" w:ascii="仿宋" w:hAnsi="仿宋" w:eastAsia="仿宋" w:cs="仿宋"/>
          <w:color w:val="000000"/>
          <w:kern w:val="2"/>
          <w:sz w:val="24"/>
          <w:szCs w:val="24"/>
          <w:lang w:val="en-US" w:eastAsia="zh-CN"/>
        </w:rPr>
        <w:t>文件及</w:t>
      </w:r>
      <w:r>
        <w:rPr>
          <w:rFonts w:hint="eastAsia" w:ascii="仿宋" w:hAnsi="仿宋" w:eastAsia="仿宋" w:cs="仿宋"/>
          <w:color w:val="000000"/>
          <w:kern w:val="2"/>
          <w:sz w:val="24"/>
          <w:szCs w:val="24"/>
          <w:lang w:val="en-US" w:eastAsia="zh-CN"/>
        </w:rPr>
        <w:t>议价</w:t>
      </w:r>
      <w:r>
        <w:rPr>
          <w:rFonts w:hint="default" w:ascii="仿宋" w:hAnsi="仿宋" w:eastAsia="仿宋" w:cs="仿宋"/>
          <w:color w:val="000000"/>
          <w:kern w:val="2"/>
          <w:sz w:val="24"/>
          <w:szCs w:val="24"/>
          <w:lang w:val="en-US" w:eastAsia="zh-CN"/>
        </w:rPr>
        <w:t>文件澄清补充说明是评标依据</w:t>
      </w:r>
      <w:r>
        <w:rPr>
          <w:rFonts w:hint="eastAsia" w:ascii="仿宋" w:hAnsi="仿宋" w:eastAsia="仿宋" w:cs="仿宋"/>
          <w:color w:val="000000"/>
          <w:kern w:val="2"/>
          <w:sz w:val="24"/>
          <w:szCs w:val="24"/>
          <w:lang w:val="en-US" w:eastAsia="zh-CN"/>
        </w:rPr>
        <w:t>。</w:t>
      </w:r>
    </w:p>
    <w:p w14:paraId="7FD04B9D">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4"/>
          <w:lang w:eastAsia="zh-CN"/>
        </w:rPr>
      </w:pPr>
      <w:r>
        <w:rPr>
          <w:rFonts w:hint="default" w:ascii="仿宋" w:hAnsi="仿宋" w:eastAsia="仿宋" w:cs="仿宋"/>
          <w:color w:val="000000"/>
          <w:kern w:val="2"/>
          <w:sz w:val="24"/>
          <w:szCs w:val="24"/>
          <w:lang w:val="en-US" w:eastAsia="zh-CN"/>
        </w:rPr>
        <w:t>2.3 通过资格审查和符合性审查的供应商根据自身情况进行报价，</w:t>
      </w:r>
      <w:r>
        <w:rPr>
          <w:rFonts w:hint="default" w:ascii="仿宋" w:hAnsi="仿宋" w:eastAsia="仿宋" w:cs="仿宋"/>
          <w:b/>
          <w:bCs/>
          <w:color w:val="000000"/>
          <w:kern w:val="2"/>
          <w:sz w:val="24"/>
          <w:szCs w:val="24"/>
          <w:lang w:eastAsia="zh-CN"/>
        </w:rPr>
        <w:t>议价小组</w:t>
      </w:r>
      <w:r>
        <w:rPr>
          <w:rFonts w:hint="default" w:ascii="仿宋" w:hAnsi="仿宋" w:eastAsia="仿宋" w:cs="仿宋"/>
          <w:b/>
          <w:bCs/>
          <w:color w:val="000000"/>
          <w:kern w:val="2"/>
          <w:sz w:val="24"/>
          <w:szCs w:val="24"/>
          <w:lang w:val="en-US" w:eastAsia="zh-CN"/>
        </w:rPr>
        <w:t>将通过电话沟通的方式要</w:t>
      </w:r>
      <w:r>
        <w:rPr>
          <w:rFonts w:hint="default" w:ascii="仿宋" w:hAnsi="仿宋" w:eastAsia="仿宋" w:cs="仿宋"/>
          <w:b/>
          <w:bCs/>
          <w:color w:val="000000"/>
          <w:kern w:val="2"/>
          <w:sz w:val="24"/>
          <w:szCs w:val="24"/>
          <w:lang w:eastAsia="zh-CN"/>
        </w:rPr>
        <w:t>求供应商分别进行不超过三轮报价</w:t>
      </w:r>
      <w:r>
        <w:rPr>
          <w:rFonts w:hint="eastAsia" w:ascii="仿宋" w:hAnsi="仿宋" w:eastAsia="仿宋" w:cs="仿宋"/>
          <w:b/>
          <w:bCs/>
          <w:color w:val="000000"/>
          <w:kern w:val="2"/>
          <w:sz w:val="24"/>
          <w:szCs w:val="24"/>
          <w:lang w:eastAsia="zh-CN"/>
        </w:rPr>
        <w:t>：</w:t>
      </w:r>
    </w:p>
    <w:p w14:paraId="1C8CAEAD">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val="0"/>
          <w:bCs w:val="0"/>
          <w:color w:val="000000"/>
          <w:kern w:val="2"/>
          <w:sz w:val="24"/>
          <w:szCs w:val="24"/>
          <w:lang w:eastAsia="zh-CN"/>
        </w:rPr>
      </w:pPr>
      <w:r>
        <w:rPr>
          <w:rFonts w:hint="eastAsia" w:ascii="仿宋" w:hAnsi="仿宋" w:eastAsia="仿宋" w:cs="仿宋"/>
          <w:b w:val="0"/>
          <w:bCs w:val="0"/>
          <w:color w:val="000000"/>
          <w:kern w:val="2"/>
          <w:sz w:val="24"/>
          <w:szCs w:val="24"/>
          <w:lang w:val="en-US" w:eastAsia="zh-CN"/>
        </w:rPr>
        <w:t>（1）一次报价：</w:t>
      </w:r>
      <w:r>
        <w:rPr>
          <w:rFonts w:hint="eastAsia" w:ascii="仿宋" w:hAnsi="仿宋" w:eastAsia="仿宋" w:cs="仿宋"/>
          <w:b w:val="0"/>
          <w:bCs w:val="0"/>
          <w:color w:val="000000"/>
          <w:kern w:val="2"/>
          <w:sz w:val="24"/>
          <w:szCs w:val="24"/>
          <w:lang w:eastAsia="zh-CN"/>
        </w:rPr>
        <w:t>议价开始前报价（按规定提交的“响应报价一览表”）</w:t>
      </w:r>
    </w:p>
    <w:p w14:paraId="56E4D4DE">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val="0"/>
          <w:bCs w:val="0"/>
          <w:color w:val="000000"/>
          <w:kern w:val="2"/>
          <w:sz w:val="24"/>
          <w:szCs w:val="24"/>
          <w:lang w:eastAsia="zh-CN"/>
        </w:rPr>
      </w:pPr>
      <w:r>
        <w:rPr>
          <w:rFonts w:hint="eastAsia" w:ascii="仿宋" w:hAnsi="仿宋" w:eastAsia="仿宋" w:cs="仿宋"/>
          <w:b w:val="0"/>
          <w:bCs w:val="0"/>
          <w:color w:val="000000"/>
          <w:kern w:val="2"/>
          <w:sz w:val="24"/>
          <w:szCs w:val="24"/>
          <w:lang w:val="en-US" w:eastAsia="zh-CN"/>
        </w:rPr>
        <w:t>（2）</w:t>
      </w:r>
      <w:r>
        <w:rPr>
          <w:rFonts w:hint="eastAsia" w:ascii="仿宋" w:hAnsi="仿宋" w:eastAsia="仿宋" w:cs="仿宋"/>
          <w:b w:val="0"/>
          <w:bCs w:val="0"/>
          <w:color w:val="000000"/>
          <w:kern w:val="2"/>
          <w:sz w:val="24"/>
          <w:szCs w:val="24"/>
          <w:lang w:eastAsia="zh-CN"/>
        </w:rPr>
        <w:t>二次报价：即满足</w:t>
      </w:r>
      <w:r>
        <w:rPr>
          <w:rFonts w:hint="eastAsia" w:ascii="仿宋" w:hAnsi="仿宋" w:eastAsia="仿宋" w:cs="仿宋"/>
          <w:b w:val="0"/>
          <w:bCs w:val="0"/>
          <w:color w:val="000000"/>
          <w:kern w:val="2"/>
          <w:sz w:val="24"/>
          <w:szCs w:val="24"/>
          <w:lang w:val="en-US" w:eastAsia="zh-CN"/>
        </w:rPr>
        <w:t>院内</w:t>
      </w:r>
      <w:r>
        <w:rPr>
          <w:rFonts w:hint="eastAsia" w:ascii="仿宋" w:hAnsi="仿宋" w:eastAsia="仿宋" w:cs="仿宋"/>
          <w:b w:val="0"/>
          <w:bCs w:val="0"/>
          <w:color w:val="000000"/>
          <w:kern w:val="2"/>
          <w:sz w:val="24"/>
          <w:szCs w:val="24"/>
          <w:lang w:eastAsia="zh-CN"/>
        </w:rPr>
        <w:t>议价文件要求的供应商在议价过程中的报价，此次报价将成为</w:t>
      </w:r>
      <w:r>
        <w:rPr>
          <w:rFonts w:hint="eastAsia" w:ascii="仿宋" w:hAnsi="仿宋" w:eastAsia="仿宋" w:cs="仿宋"/>
          <w:b w:val="0"/>
          <w:bCs w:val="0"/>
          <w:color w:val="000000"/>
          <w:kern w:val="2"/>
          <w:sz w:val="24"/>
          <w:szCs w:val="24"/>
          <w:lang w:val="en-US" w:eastAsia="zh-CN"/>
        </w:rPr>
        <w:t>确定成交供应商</w:t>
      </w:r>
      <w:r>
        <w:rPr>
          <w:rFonts w:hint="eastAsia" w:ascii="仿宋" w:hAnsi="仿宋" w:eastAsia="仿宋" w:cs="仿宋"/>
          <w:b w:val="0"/>
          <w:bCs w:val="0"/>
          <w:color w:val="000000"/>
          <w:kern w:val="2"/>
          <w:sz w:val="24"/>
          <w:szCs w:val="24"/>
          <w:lang w:eastAsia="zh-CN"/>
        </w:rPr>
        <w:t>的依据（</w:t>
      </w:r>
      <w:r>
        <w:rPr>
          <w:rFonts w:hint="eastAsia" w:ascii="仿宋" w:hAnsi="仿宋" w:eastAsia="仿宋" w:cs="仿宋"/>
          <w:b w:val="0"/>
          <w:bCs w:val="0"/>
          <w:color w:val="000000"/>
          <w:kern w:val="2"/>
          <w:sz w:val="24"/>
          <w:szCs w:val="24"/>
          <w:lang w:val="en-US" w:eastAsia="zh-CN"/>
        </w:rPr>
        <w:t>二次报价为口头形式</w:t>
      </w:r>
      <w:r>
        <w:rPr>
          <w:rFonts w:hint="eastAsia" w:ascii="仿宋" w:hAnsi="仿宋" w:eastAsia="仿宋" w:cs="仿宋"/>
          <w:b w:val="0"/>
          <w:bCs w:val="0"/>
          <w:color w:val="000000"/>
          <w:kern w:val="2"/>
          <w:sz w:val="24"/>
          <w:szCs w:val="24"/>
          <w:lang w:eastAsia="zh-CN"/>
        </w:rPr>
        <w:t>）</w:t>
      </w:r>
    </w:p>
    <w:p w14:paraId="20DDC864">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val="0"/>
          <w:bCs w:val="0"/>
          <w:color w:val="000000"/>
          <w:kern w:val="2"/>
          <w:sz w:val="24"/>
          <w:szCs w:val="24"/>
          <w:lang w:eastAsia="zh-CN"/>
        </w:rPr>
      </w:pPr>
      <w:r>
        <w:rPr>
          <w:rFonts w:hint="eastAsia" w:ascii="仿宋" w:hAnsi="仿宋" w:eastAsia="仿宋" w:cs="仿宋"/>
          <w:b w:val="0"/>
          <w:bCs w:val="0"/>
          <w:color w:val="000000"/>
          <w:kern w:val="2"/>
          <w:sz w:val="24"/>
          <w:szCs w:val="24"/>
          <w:lang w:val="en-US" w:eastAsia="zh-CN"/>
        </w:rPr>
        <w:t>（3）</w:t>
      </w:r>
      <w:r>
        <w:rPr>
          <w:rFonts w:hint="eastAsia" w:ascii="仿宋" w:hAnsi="仿宋" w:eastAsia="仿宋" w:cs="仿宋"/>
          <w:b w:val="0"/>
          <w:bCs w:val="0"/>
          <w:color w:val="000000"/>
          <w:kern w:val="2"/>
          <w:sz w:val="24"/>
          <w:szCs w:val="24"/>
          <w:lang w:eastAsia="zh-CN"/>
        </w:rPr>
        <w:t>最终报价（该报价将作为最终的成交价格）。</w:t>
      </w:r>
    </w:p>
    <w:p w14:paraId="143A664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lang w:val="en-US" w:eastAsia="zh-CN"/>
        </w:rPr>
      </w:pPr>
      <w:r>
        <w:rPr>
          <w:rFonts w:hint="default" w:ascii="仿宋" w:hAnsi="仿宋" w:eastAsia="仿宋" w:cs="仿宋"/>
          <w:b w:val="0"/>
          <w:bCs w:val="0"/>
          <w:color w:val="000000"/>
          <w:kern w:val="2"/>
          <w:sz w:val="24"/>
          <w:szCs w:val="24"/>
          <w:lang w:val="en-US" w:eastAsia="zh-CN"/>
        </w:rPr>
        <w:t>议价小组应根据供应商所提供产品在满足院内议价文件要求前提下，综合考虑供应商的资信、售后服务情况、履约能力以及交货期限、状态等进行综合分析考评，在采购预算范围内，根据质量和服务均能满足院内议价文件实质性响应要求且</w:t>
      </w:r>
      <w:r>
        <w:rPr>
          <w:rFonts w:hint="default" w:ascii="仿宋" w:hAnsi="仿宋" w:eastAsia="仿宋" w:cs="仿宋"/>
          <w:b w:val="0"/>
          <w:bCs w:val="0"/>
          <w:color w:val="FF0000"/>
          <w:kern w:val="2"/>
          <w:sz w:val="24"/>
          <w:szCs w:val="24"/>
          <w:lang w:val="en-US" w:eastAsia="zh-CN"/>
        </w:rPr>
        <w:t>最终报价最低</w:t>
      </w:r>
      <w:r>
        <w:rPr>
          <w:rFonts w:hint="default" w:ascii="仿宋" w:hAnsi="仿宋" w:eastAsia="仿宋" w:cs="仿宋"/>
          <w:b w:val="0"/>
          <w:bCs w:val="0"/>
          <w:color w:val="000000"/>
          <w:kern w:val="2"/>
          <w:sz w:val="24"/>
          <w:szCs w:val="24"/>
          <w:lang w:val="en-US" w:eastAsia="zh-CN"/>
        </w:rPr>
        <w:t>的成交原则，按各供应商最终报价由低到高顺序推荐成交候选供应商。议价小组若无法推荐出合格的成交候选供应商，将宣布议价失败</w:t>
      </w:r>
      <w:r>
        <w:rPr>
          <w:rFonts w:hint="eastAsia" w:ascii="仿宋" w:hAnsi="仿宋" w:eastAsia="仿宋" w:cs="仿宋"/>
          <w:b w:val="0"/>
          <w:bCs w:val="0"/>
          <w:color w:val="000000"/>
          <w:kern w:val="2"/>
          <w:sz w:val="24"/>
          <w:szCs w:val="24"/>
          <w:lang w:val="en-US" w:eastAsia="zh-CN"/>
        </w:rPr>
        <w:t>。</w:t>
      </w:r>
    </w:p>
    <w:p w14:paraId="6C8D163A">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2.4 评标内容严格保密。</w:t>
      </w:r>
    </w:p>
    <w:p w14:paraId="19480D23">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3. 响应文件存在下列情况之一的，其响应将被视为无效响应</w:t>
      </w:r>
    </w:p>
    <w:p w14:paraId="0320B969">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3.1 未按时提交响应文件的；</w:t>
      </w:r>
    </w:p>
    <w:p w14:paraId="2058A71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3.2 不具备</w:t>
      </w:r>
      <w:r>
        <w:rPr>
          <w:rFonts w:hint="eastAsia" w:ascii="仿宋" w:hAnsi="仿宋" w:eastAsia="仿宋" w:cs="仿宋"/>
          <w:b w:val="0"/>
          <w:bCs w:val="0"/>
          <w:color w:val="000000"/>
          <w:kern w:val="2"/>
          <w:sz w:val="24"/>
          <w:szCs w:val="24"/>
          <w:lang w:val="en-US" w:eastAsia="zh-CN"/>
        </w:rPr>
        <w:t>议价</w:t>
      </w:r>
      <w:r>
        <w:rPr>
          <w:rFonts w:hint="default" w:ascii="仿宋" w:hAnsi="仿宋" w:eastAsia="仿宋" w:cs="仿宋"/>
          <w:b w:val="0"/>
          <w:bCs w:val="0"/>
          <w:color w:val="000000"/>
          <w:kern w:val="2"/>
          <w:sz w:val="24"/>
          <w:szCs w:val="24"/>
          <w:lang w:val="en-US" w:eastAsia="zh-CN"/>
        </w:rPr>
        <w:t>文件中规定资格要求的；</w:t>
      </w:r>
    </w:p>
    <w:p w14:paraId="35EC69A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3.3 响应文件未按照规定要求盖章的；</w:t>
      </w:r>
    </w:p>
    <w:p w14:paraId="780FB020">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3.4 响应文件中字迹模糊不清无法辨认的；</w:t>
      </w:r>
    </w:p>
    <w:p w14:paraId="24106262">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3.5 响应供应商提供的资料不真实的。</w:t>
      </w:r>
    </w:p>
    <w:p w14:paraId="7026DE36">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3.6 不符合</w:t>
      </w:r>
      <w:r>
        <w:rPr>
          <w:rFonts w:hint="eastAsia" w:ascii="仿宋" w:hAnsi="仿宋" w:eastAsia="仿宋" w:cs="仿宋"/>
          <w:b w:val="0"/>
          <w:bCs w:val="0"/>
          <w:color w:val="000000"/>
          <w:kern w:val="2"/>
          <w:sz w:val="24"/>
          <w:szCs w:val="24"/>
          <w:lang w:val="en-US" w:eastAsia="zh-CN"/>
        </w:rPr>
        <w:t>法律法规</w:t>
      </w:r>
      <w:r>
        <w:rPr>
          <w:rFonts w:hint="default" w:ascii="仿宋" w:hAnsi="仿宋" w:eastAsia="仿宋" w:cs="仿宋"/>
          <w:b w:val="0"/>
          <w:bCs w:val="0"/>
          <w:color w:val="000000"/>
          <w:kern w:val="2"/>
          <w:sz w:val="24"/>
          <w:szCs w:val="24"/>
          <w:lang w:val="en-US" w:eastAsia="zh-CN"/>
        </w:rPr>
        <w:t>和</w:t>
      </w:r>
      <w:r>
        <w:rPr>
          <w:rFonts w:hint="eastAsia" w:ascii="仿宋" w:hAnsi="仿宋" w:eastAsia="仿宋" w:cs="仿宋"/>
          <w:b w:val="0"/>
          <w:bCs w:val="0"/>
          <w:color w:val="000000"/>
          <w:kern w:val="2"/>
          <w:sz w:val="24"/>
          <w:szCs w:val="24"/>
          <w:lang w:val="en-US" w:eastAsia="zh-CN"/>
        </w:rPr>
        <w:t>议价</w:t>
      </w:r>
      <w:r>
        <w:rPr>
          <w:rFonts w:hint="default" w:ascii="仿宋" w:hAnsi="仿宋" w:eastAsia="仿宋" w:cs="仿宋"/>
          <w:b w:val="0"/>
          <w:bCs w:val="0"/>
          <w:color w:val="000000"/>
          <w:kern w:val="2"/>
          <w:sz w:val="24"/>
          <w:szCs w:val="24"/>
          <w:lang w:val="en-US" w:eastAsia="zh-CN"/>
        </w:rPr>
        <w:t>文件中规定的其他实质性要求的。</w:t>
      </w:r>
    </w:p>
    <w:p w14:paraId="00A90265">
      <w:pPr>
        <w:pStyle w:val="15"/>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4. 在</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中，出现下列情况之一的，应予废标</w:t>
      </w:r>
    </w:p>
    <w:p w14:paraId="0983B81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1 符合条件的响应供应商不足三家的。</w:t>
      </w:r>
    </w:p>
    <w:p w14:paraId="5AD0FFC7">
      <w:pPr>
        <w:pStyle w:val="15"/>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2 出现影响评标公正的违法、违规行为的。</w:t>
      </w:r>
    </w:p>
    <w:p w14:paraId="1BD85D3A">
      <w:pPr>
        <w:pStyle w:val="15"/>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0"/>
          <w:lang w:val="en-US" w:eastAsia="zh-CN" w:bidi="ar-SA"/>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3 评标任务因特殊原因取消的。</w:t>
      </w:r>
    </w:p>
    <w:p w14:paraId="64F3E54E">
      <w:pPr>
        <w:spacing w:line="240" w:lineRule="auto"/>
        <w:ind w:firstLine="426"/>
        <w:rPr>
          <w:rFonts w:hint="eastAsia" w:ascii="仿宋" w:hAnsi="仿宋" w:eastAsia="仿宋" w:cs="仿宋"/>
          <w:b/>
          <w:bCs/>
          <w:color w:val="000000"/>
          <w:kern w:val="2"/>
          <w:sz w:val="24"/>
          <w:szCs w:val="20"/>
          <w:lang w:val="en-US" w:eastAsia="zh-CN" w:bidi="ar-SA"/>
        </w:rPr>
      </w:pPr>
    </w:p>
    <w:p w14:paraId="74908657">
      <w:pPr>
        <w:spacing w:line="240" w:lineRule="auto"/>
        <w:ind w:firstLine="728" w:firstLineChars="302"/>
        <w:jc w:val="center"/>
        <w:rPr>
          <w:rFonts w:ascii="仿宋" w:hAnsi="仿宋" w:eastAsia="仿宋" w:cs="仿宋"/>
          <w:b/>
          <w:bCs/>
          <w:color w:val="000000"/>
        </w:rPr>
      </w:pPr>
      <w:r>
        <w:rPr>
          <w:rFonts w:hint="eastAsia" w:ascii="仿宋" w:hAnsi="仿宋" w:eastAsia="仿宋" w:cs="仿宋"/>
          <w:b/>
          <w:bCs/>
          <w:color w:val="000000"/>
          <w:kern w:val="2"/>
          <w:sz w:val="24"/>
          <w:szCs w:val="20"/>
          <w:lang w:val="en-US" w:eastAsia="zh-CN" w:bidi="ar-SA"/>
        </w:rPr>
        <w:t>审查记录表</w:t>
      </w:r>
    </w:p>
    <w:tbl>
      <w:tblPr>
        <w:tblStyle w:val="19"/>
        <w:tblW w:w="87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2"/>
        <w:gridCol w:w="2433"/>
        <w:gridCol w:w="5128"/>
      </w:tblGrid>
      <w:tr w14:paraId="1D413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3585" w:type="dxa"/>
            <w:gridSpan w:val="2"/>
            <w:vAlign w:val="center"/>
          </w:tcPr>
          <w:p w14:paraId="40DBC46E">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评审内容</w:t>
            </w:r>
          </w:p>
        </w:tc>
        <w:tc>
          <w:tcPr>
            <w:tcW w:w="5128" w:type="dxa"/>
            <w:vAlign w:val="center"/>
          </w:tcPr>
          <w:p w14:paraId="0981F205">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评审标准</w:t>
            </w:r>
          </w:p>
        </w:tc>
      </w:tr>
      <w:tr w14:paraId="35F34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restart"/>
            <w:vAlign w:val="center"/>
          </w:tcPr>
          <w:p w14:paraId="6746A0A9">
            <w:pPr>
              <w:spacing w:line="240" w:lineRule="auto"/>
              <w:ind w:firstLine="0" w:firstLineChars="0"/>
              <w:jc w:val="center"/>
              <w:rPr>
                <w:rFonts w:hint="default" w:ascii="仿宋" w:hAnsi="仿宋" w:eastAsia="仿宋" w:cs="仿宋"/>
                <w:color w:val="000000"/>
                <w:szCs w:val="24"/>
                <w:lang w:val="en-US" w:eastAsia="zh-CN"/>
              </w:rPr>
            </w:pPr>
            <w:r>
              <w:rPr>
                <w:rFonts w:hint="eastAsia" w:ascii="仿宋" w:hAnsi="仿宋" w:eastAsia="仿宋" w:cs="仿宋"/>
                <w:color w:val="000000"/>
                <w:szCs w:val="24"/>
                <w:lang w:val="en-US" w:eastAsia="zh-CN"/>
              </w:rPr>
              <w:t>资格审查</w:t>
            </w:r>
          </w:p>
        </w:tc>
        <w:tc>
          <w:tcPr>
            <w:tcW w:w="2433" w:type="dxa"/>
            <w:tcBorders>
              <w:right w:val="single" w:color="auto" w:sz="4" w:space="0"/>
            </w:tcBorders>
            <w:vAlign w:val="center"/>
          </w:tcPr>
          <w:p w14:paraId="15C78359">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具有独立承担民事责任的能力</w:t>
            </w:r>
          </w:p>
        </w:tc>
        <w:tc>
          <w:tcPr>
            <w:tcW w:w="5128" w:type="dxa"/>
            <w:tcBorders>
              <w:left w:val="single" w:color="auto" w:sz="4" w:space="0"/>
            </w:tcBorders>
            <w:vAlign w:val="center"/>
          </w:tcPr>
          <w:p w14:paraId="15D5EB31">
            <w:pPr>
              <w:spacing w:line="240" w:lineRule="auto"/>
              <w:ind w:firstLine="0" w:firstLineChars="0"/>
              <w:jc w:val="center"/>
              <w:rPr>
                <w:rFonts w:hint="eastAsia" w:ascii="仿宋" w:hAnsi="仿宋" w:eastAsia="仿宋" w:cs="仿宋"/>
                <w:color w:val="000000"/>
                <w:szCs w:val="24"/>
              </w:rPr>
            </w:pPr>
            <w:r>
              <w:rPr>
                <w:rFonts w:hint="eastAsia" w:ascii="仿宋" w:hAnsi="仿宋" w:eastAsia="仿宋" w:cs="仿宋"/>
                <w:b w:val="0"/>
                <w:bCs w:val="0"/>
                <w:color w:val="000000"/>
                <w:kern w:val="2"/>
                <w:sz w:val="21"/>
                <w:szCs w:val="24"/>
                <w:lang w:val="en-US" w:eastAsia="zh-CN" w:bidi="ar-SA"/>
              </w:rPr>
              <w:t>提供法人或其他组织的营业执照等证明文件</w:t>
            </w:r>
          </w:p>
        </w:tc>
      </w:tr>
      <w:tr w14:paraId="70AAA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60E8700B">
            <w:pPr>
              <w:spacing w:line="240" w:lineRule="auto"/>
              <w:ind w:firstLine="0" w:firstLineChars="0"/>
              <w:jc w:val="center"/>
              <w:rPr>
                <w:rFonts w:ascii="仿宋" w:hAnsi="仿宋" w:eastAsia="仿宋" w:cs="仿宋"/>
                <w:color w:val="000000"/>
                <w:szCs w:val="24"/>
              </w:rPr>
            </w:pPr>
          </w:p>
        </w:tc>
        <w:tc>
          <w:tcPr>
            <w:tcW w:w="2433" w:type="dxa"/>
            <w:tcBorders>
              <w:right w:val="single" w:color="auto" w:sz="4" w:space="0"/>
            </w:tcBorders>
            <w:vAlign w:val="center"/>
          </w:tcPr>
          <w:p w14:paraId="474D4306">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具有良好的商业信誉和健全的财务会计制度</w:t>
            </w:r>
          </w:p>
        </w:tc>
        <w:tc>
          <w:tcPr>
            <w:tcW w:w="5128" w:type="dxa"/>
            <w:tcBorders>
              <w:left w:val="single" w:color="auto" w:sz="4" w:space="0"/>
            </w:tcBorders>
            <w:vAlign w:val="center"/>
          </w:tcPr>
          <w:p w14:paraId="5A334C8A">
            <w:pPr>
              <w:ind w:firstLine="423"/>
              <w:jc w:val="left"/>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提供2023年或2024年经审计的财务报告或财务报表（财务报表应包括：资产负债表、损益表、现金流量表）；新成立的公司、部分其他组织，没有经审计的财务报告提供基本开户银行出具的有效资信证明，加盖公章。</w:t>
            </w:r>
          </w:p>
          <w:p w14:paraId="4CFC9B50">
            <w:pPr>
              <w:pStyle w:val="26"/>
              <w:wordWrap/>
              <w:snapToGrid/>
              <w:spacing w:line="240" w:lineRule="auto"/>
              <w:ind w:left="0" w:leftChars="0" w:firstLine="415" w:firstLineChars="198"/>
              <w:jc w:val="both"/>
              <w:rPr>
                <w:rFonts w:hint="eastAsia" w:ascii="仿宋" w:hAnsi="仿宋" w:eastAsia="仿宋" w:cs="仿宋"/>
                <w:color w:val="000000"/>
                <w:szCs w:val="24"/>
              </w:rPr>
            </w:pPr>
            <w:r>
              <w:rPr>
                <w:rFonts w:hint="eastAsia" w:ascii="仿宋" w:hAnsi="仿宋" w:eastAsia="仿宋" w:cs="仿宋"/>
                <w:b w:val="0"/>
                <w:bCs w:val="0"/>
                <w:color w:val="000000"/>
                <w:kern w:val="2"/>
                <w:sz w:val="21"/>
                <w:szCs w:val="24"/>
                <w:lang w:val="en-US" w:eastAsia="zh-CN" w:bidi="ar-SA"/>
              </w:rPr>
              <w:t>若无法提供以上资料，则提供承诺书，格式可自拟，也可参考格式，加盖公章。</w:t>
            </w:r>
          </w:p>
        </w:tc>
      </w:tr>
      <w:tr w14:paraId="6D4F8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152" w:type="dxa"/>
            <w:vMerge w:val="continue"/>
            <w:vAlign w:val="center"/>
          </w:tcPr>
          <w:p w14:paraId="634CED10">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2EAEC2A">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具有履行合同所必需的专业技术能力</w:t>
            </w:r>
          </w:p>
        </w:tc>
        <w:tc>
          <w:tcPr>
            <w:tcW w:w="5128" w:type="dxa"/>
            <w:tcBorders>
              <w:left w:val="single" w:color="auto" w:sz="4" w:space="0"/>
            </w:tcBorders>
            <w:vAlign w:val="center"/>
          </w:tcPr>
          <w:p w14:paraId="4B283FF1">
            <w:pPr>
              <w:rPr>
                <w:rFonts w:hint="eastAsia" w:ascii="仿宋" w:hAnsi="仿宋" w:eastAsia="仿宋" w:cs="仿宋"/>
                <w:color w:val="000000"/>
                <w:szCs w:val="24"/>
              </w:rPr>
            </w:pPr>
            <w:r>
              <w:rPr>
                <w:rFonts w:hint="eastAsia" w:ascii="仿宋" w:hAnsi="仿宋" w:eastAsia="仿宋" w:cs="仿宋"/>
                <w:b w:val="0"/>
                <w:bCs w:val="0"/>
                <w:color w:val="000000"/>
                <w:szCs w:val="24"/>
              </w:rPr>
              <w:t>提供承诺书，格式自拟，加盖公章</w:t>
            </w:r>
          </w:p>
        </w:tc>
      </w:tr>
      <w:tr w14:paraId="7D1AA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1152" w:type="dxa"/>
            <w:vMerge w:val="continue"/>
            <w:vAlign w:val="center"/>
          </w:tcPr>
          <w:p w14:paraId="6E87D2A2">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6A0DA640">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具有依法缴纳税收和社会保障资金的良好记录</w:t>
            </w:r>
          </w:p>
        </w:tc>
        <w:tc>
          <w:tcPr>
            <w:tcW w:w="5128" w:type="dxa"/>
            <w:tcBorders>
              <w:left w:val="single" w:color="auto" w:sz="4" w:space="0"/>
            </w:tcBorders>
            <w:vAlign w:val="center"/>
          </w:tcPr>
          <w:p w14:paraId="454426D7">
            <w:pPr>
              <w:ind w:firstLine="423"/>
              <w:jc w:val="left"/>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①提供2025年3月至今任意一个月缴纳税收的凭据或证明材料（依法免税的，提供有效的证明文件）。②提供2025年3月至今任意一个月社会保障资金缴纳证明材料（不需要缴纳社保资金的，提供有效的证明文件）。</w:t>
            </w:r>
          </w:p>
          <w:p w14:paraId="67EBA8C3">
            <w:pPr>
              <w:pStyle w:val="26"/>
              <w:wordWrap/>
              <w:snapToGrid/>
              <w:spacing w:line="240" w:lineRule="auto"/>
              <w:ind w:left="0" w:leftChars="0" w:firstLine="415" w:firstLineChars="198"/>
              <w:jc w:val="both"/>
              <w:rPr>
                <w:rFonts w:hint="eastAsia" w:ascii="仿宋" w:hAnsi="仿宋" w:eastAsia="仿宋" w:cs="仿宋"/>
                <w:color w:val="000000"/>
                <w:kern w:val="2"/>
                <w:szCs w:val="24"/>
              </w:rPr>
            </w:pPr>
            <w:r>
              <w:rPr>
                <w:rFonts w:hint="eastAsia" w:ascii="仿宋" w:hAnsi="仿宋" w:eastAsia="仿宋" w:cs="仿宋"/>
                <w:b w:val="0"/>
                <w:bCs w:val="0"/>
                <w:color w:val="000000"/>
                <w:kern w:val="2"/>
                <w:sz w:val="21"/>
                <w:szCs w:val="24"/>
                <w:lang w:val="en-US" w:eastAsia="zh-CN" w:bidi="ar-SA"/>
              </w:rPr>
              <w:t>若无法提供以上资料，则提供承诺书，格式可自拟，也可参考格式，加盖公章。</w:t>
            </w:r>
          </w:p>
        </w:tc>
      </w:tr>
      <w:tr w14:paraId="2D143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056FDF79">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7F3FACE1">
            <w:pPr>
              <w:spacing w:line="240" w:lineRule="auto"/>
              <w:ind w:firstLine="0" w:firstLineChars="0"/>
              <w:jc w:val="cente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参加本次政府采购活动前三年内，在经营活动中没有违法违规记录</w:t>
            </w:r>
          </w:p>
        </w:tc>
        <w:tc>
          <w:tcPr>
            <w:tcW w:w="5128" w:type="dxa"/>
            <w:tcBorders>
              <w:left w:val="single" w:color="auto" w:sz="4" w:space="0"/>
            </w:tcBorders>
            <w:vAlign w:val="center"/>
          </w:tcPr>
          <w:p w14:paraId="37E98ADF">
            <w:pP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提供参加政府采购活动前3年内在经营活动中没有重大违法记录的书面声明（格式自拟）</w:t>
            </w:r>
          </w:p>
        </w:tc>
      </w:tr>
      <w:tr w14:paraId="76B80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407ECE6B">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BF55CA1">
            <w:pPr>
              <w:spacing w:line="240" w:lineRule="auto"/>
              <w:ind w:firstLine="0" w:firstLineChars="0"/>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法律、行政法规规定的其他条件</w:t>
            </w:r>
          </w:p>
        </w:tc>
        <w:tc>
          <w:tcPr>
            <w:tcW w:w="5128" w:type="dxa"/>
            <w:tcBorders>
              <w:left w:val="single" w:color="auto" w:sz="4" w:space="0"/>
            </w:tcBorders>
            <w:vAlign w:val="center"/>
          </w:tcPr>
          <w:p w14:paraId="5798F826">
            <w:pPr>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投标供应商营业执照要求登录“国家企业信用信息公示系统”等官方查询平台，打印该系统网页显示的投标公司信息并加盖公章。</w:t>
            </w:r>
          </w:p>
        </w:tc>
      </w:tr>
      <w:tr w14:paraId="058F8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Align w:val="center"/>
          </w:tcPr>
          <w:p w14:paraId="4F4071B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符合性审查</w:t>
            </w:r>
          </w:p>
        </w:tc>
        <w:tc>
          <w:tcPr>
            <w:tcW w:w="2433" w:type="dxa"/>
            <w:tcBorders>
              <w:right w:val="single" w:color="auto" w:sz="4" w:space="0"/>
            </w:tcBorders>
            <w:vAlign w:val="center"/>
          </w:tcPr>
          <w:p w14:paraId="0A266D10">
            <w:pPr>
              <w:spacing w:line="240" w:lineRule="auto"/>
              <w:ind w:firstLine="0" w:firstLineChars="0"/>
              <w:jc w:val="center"/>
              <w:rPr>
                <w:rFonts w:hint="default" w:ascii="仿宋" w:hAnsi="仿宋" w:eastAsia="仿宋" w:cs="仿宋"/>
                <w:color w:val="000000"/>
                <w:kern w:val="2"/>
                <w:sz w:val="21"/>
                <w:szCs w:val="24"/>
                <w:lang w:val="en-US" w:eastAsia="zh-CN"/>
              </w:rPr>
            </w:pPr>
            <w:r>
              <w:rPr>
                <w:rFonts w:hint="eastAsia" w:ascii="仿宋" w:hAnsi="仿宋" w:eastAsia="仿宋" w:cs="仿宋"/>
                <w:color w:val="000000"/>
                <w:kern w:val="2"/>
                <w:sz w:val="21"/>
                <w:szCs w:val="24"/>
              </w:rPr>
              <w:t>完全响应</w:t>
            </w:r>
            <w:r>
              <w:rPr>
                <w:rFonts w:hint="eastAsia" w:ascii="仿宋" w:hAnsi="仿宋" w:eastAsia="仿宋" w:cs="仿宋"/>
                <w:color w:val="000000"/>
                <w:kern w:val="2"/>
                <w:sz w:val="21"/>
                <w:szCs w:val="24"/>
                <w:lang w:val="en-US" w:eastAsia="zh-CN"/>
              </w:rPr>
              <w:t>议价文件中所有服务要求及商务条款</w:t>
            </w:r>
          </w:p>
        </w:tc>
        <w:tc>
          <w:tcPr>
            <w:tcW w:w="5128" w:type="dxa"/>
            <w:tcBorders>
              <w:left w:val="single" w:color="auto" w:sz="4" w:space="0"/>
            </w:tcBorders>
            <w:vAlign w:val="center"/>
          </w:tcPr>
          <w:p w14:paraId="7A7BBB2C">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填写符合性响应审查表</w:t>
            </w:r>
          </w:p>
        </w:tc>
      </w:tr>
      <w:tr w14:paraId="1D342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tcBorders>
              <w:top w:val="single" w:color="auto" w:sz="4" w:space="0"/>
            </w:tcBorders>
            <w:vAlign w:val="center"/>
          </w:tcPr>
          <w:p w14:paraId="12C5B42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无效标审查</w:t>
            </w:r>
          </w:p>
        </w:tc>
        <w:tc>
          <w:tcPr>
            <w:tcW w:w="7561" w:type="dxa"/>
            <w:gridSpan w:val="2"/>
            <w:tcBorders>
              <w:top w:val="single" w:color="auto" w:sz="4" w:space="0"/>
            </w:tcBorders>
            <w:vAlign w:val="center"/>
          </w:tcPr>
          <w:p w14:paraId="07E2DD9B">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按</w:t>
            </w:r>
            <w:r>
              <w:rPr>
                <w:rFonts w:hint="eastAsia" w:ascii="仿宋" w:hAnsi="仿宋" w:eastAsia="仿宋" w:cs="仿宋"/>
                <w:color w:val="000000"/>
                <w:kern w:val="2"/>
                <w:sz w:val="21"/>
                <w:szCs w:val="24"/>
                <w:lang w:eastAsia="zh-CN"/>
              </w:rPr>
              <w:t>议价</w:t>
            </w:r>
            <w:r>
              <w:rPr>
                <w:rFonts w:hint="eastAsia" w:ascii="仿宋" w:hAnsi="仿宋" w:eastAsia="仿宋" w:cs="仿宋"/>
                <w:color w:val="000000"/>
                <w:kern w:val="2"/>
                <w:sz w:val="21"/>
                <w:szCs w:val="24"/>
              </w:rPr>
              <w:t>文件无效标条款规定，审查是否通过</w:t>
            </w:r>
          </w:p>
        </w:tc>
      </w:tr>
    </w:tbl>
    <w:p w14:paraId="4760167B">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投标人对上述提供的材料真实性负责，在评审结束后，成交公告发布前，采购人有权要求投标人出示上述证书原件</w:t>
      </w:r>
      <w:r>
        <w:rPr>
          <w:rFonts w:hint="eastAsia" w:ascii="仿宋" w:hAnsi="仿宋" w:eastAsia="仿宋" w:cs="仿宋"/>
          <w:color w:val="000000"/>
          <w:sz w:val="24"/>
          <w:szCs w:val="20"/>
          <w:lang w:eastAsia="zh-CN"/>
        </w:rPr>
        <w:t>做进一步</w:t>
      </w:r>
      <w:r>
        <w:rPr>
          <w:rFonts w:hint="eastAsia" w:ascii="仿宋" w:hAnsi="仿宋" w:eastAsia="仿宋" w:cs="仿宋"/>
          <w:color w:val="000000"/>
          <w:sz w:val="24"/>
          <w:szCs w:val="20"/>
        </w:rPr>
        <w:t>核实，若投标人在规定期限内未出示相关原件核验或证明材料有造假的，作废标处理，并由投标人承担相应损失。投标人自行承担虚假应标的法律责任。</w:t>
      </w:r>
    </w:p>
    <w:p w14:paraId="6F0C1269">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评标统计。评分结果均按四舍五入的方法精确到小数点后2位。</w:t>
      </w:r>
    </w:p>
    <w:p w14:paraId="03CAD7A4">
      <w:pPr>
        <w:rPr>
          <w:rFonts w:hint="eastAsia" w:eastAsia="方正小标宋简体"/>
          <w:sz w:val="44"/>
          <w:szCs w:val="22"/>
        </w:rPr>
      </w:pPr>
      <w:r>
        <w:rPr>
          <w:rFonts w:hint="eastAsia" w:eastAsia="方正小标宋简体"/>
          <w:sz w:val="44"/>
          <w:szCs w:val="22"/>
        </w:rPr>
        <w:br w:type="page"/>
      </w:r>
    </w:p>
    <w:p w14:paraId="16077AC5">
      <w:pPr>
        <w:spacing w:line="360" w:lineRule="auto"/>
        <w:jc w:val="center"/>
        <w:rPr>
          <w:rFonts w:ascii="Calibri" w:hAnsi="Calibri" w:eastAsia="方正小标宋简体"/>
          <w:sz w:val="44"/>
          <w:szCs w:val="22"/>
        </w:rPr>
      </w:pPr>
      <w:r>
        <w:rPr>
          <w:rFonts w:hint="eastAsia" w:eastAsia="方正小标宋简体"/>
          <w:sz w:val="44"/>
          <w:szCs w:val="22"/>
        </w:rPr>
        <w:t xml:space="preserve">第四章  </w:t>
      </w:r>
      <w:r>
        <w:rPr>
          <w:rFonts w:hint="eastAsia" w:eastAsia="方正小标宋简体"/>
          <w:sz w:val="44"/>
          <w:szCs w:val="22"/>
          <w:lang w:val="en-US" w:eastAsia="zh-CN"/>
        </w:rPr>
        <w:t>议价</w:t>
      </w:r>
      <w:r>
        <w:rPr>
          <w:rFonts w:hint="eastAsia" w:ascii="Calibri" w:hAnsi="Calibri" w:eastAsia="方正小标宋简体"/>
          <w:sz w:val="44"/>
          <w:szCs w:val="22"/>
        </w:rPr>
        <w:t>文件内容及格式</w:t>
      </w:r>
    </w:p>
    <w:p w14:paraId="571D4D34">
      <w:pPr>
        <w:snapToGrid w:val="0"/>
        <w:jc w:val="center"/>
        <w:rPr>
          <w:rFonts w:hint="eastAsia" w:ascii="宋体" w:hAnsi="宋体" w:cs="宋体"/>
          <w:b/>
          <w:color w:val="FF0000"/>
          <w:kern w:val="0"/>
          <w:sz w:val="24"/>
        </w:rPr>
      </w:pPr>
      <w:r>
        <w:rPr>
          <w:rFonts w:hint="eastAsia" w:ascii="宋体" w:hAnsi="宋体" w:cs="宋体"/>
          <w:b/>
          <w:color w:val="FF0000"/>
          <w:kern w:val="0"/>
          <w:sz w:val="24"/>
        </w:rPr>
        <w:t>（投标必须按以下标题和顺序进行编制）</w:t>
      </w:r>
    </w:p>
    <w:p w14:paraId="15D9CC48">
      <w:pPr>
        <w:snapToGrid w:val="0"/>
        <w:jc w:val="left"/>
        <w:rPr>
          <w:rFonts w:hint="eastAsia" w:ascii="宋体" w:hAnsi="宋体" w:cs="Lucida Sans Unicode"/>
          <w:sz w:val="24"/>
        </w:rPr>
      </w:pPr>
    </w:p>
    <w:p w14:paraId="68CF96F0">
      <w:pPr>
        <w:snapToGrid w:val="0"/>
        <w:jc w:val="left"/>
        <w:rPr>
          <w:rFonts w:hint="eastAsia" w:ascii="宋体" w:hAnsi="宋体" w:cs="Lucida Sans Unicode"/>
          <w:sz w:val="24"/>
        </w:rPr>
      </w:pPr>
    </w:p>
    <w:p w14:paraId="79BD637D">
      <w:pPr>
        <w:snapToGrid w:val="0"/>
        <w:jc w:val="left"/>
        <w:rPr>
          <w:rFonts w:hint="eastAsia" w:ascii="宋体" w:hAnsi="宋体" w:cs="Lucida Sans Unicode"/>
          <w:sz w:val="24"/>
        </w:rPr>
      </w:pPr>
    </w:p>
    <w:p w14:paraId="0784B7EC">
      <w:pPr>
        <w:snapToGrid w:val="0"/>
        <w:jc w:val="left"/>
        <w:rPr>
          <w:rFonts w:hint="eastAsia" w:ascii="宋体" w:hAnsi="宋体" w:cs="Lucida Sans Unicode"/>
          <w:sz w:val="24"/>
        </w:rPr>
      </w:pPr>
    </w:p>
    <w:p w14:paraId="1A4C1E53">
      <w:pPr>
        <w:snapToGrid w:val="0"/>
        <w:jc w:val="left"/>
        <w:rPr>
          <w:rFonts w:hint="eastAsia" w:ascii="宋体" w:hAnsi="宋体" w:cs="Lucida Sans Unicode"/>
          <w:sz w:val="24"/>
        </w:rPr>
      </w:pPr>
    </w:p>
    <w:p w14:paraId="58FEFACD">
      <w:pPr>
        <w:snapToGrid w:val="0"/>
        <w:jc w:val="left"/>
        <w:rPr>
          <w:rFonts w:hint="eastAsia" w:ascii="宋体" w:hAnsi="宋体" w:cs="Lucida Sans Unicode"/>
          <w:sz w:val="24"/>
        </w:rPr>
      </w:pPr>
    </w:p>
    <w:p w14:paraId="77C349E7">
      <w:pPr>
        <w:snapToGrid w:val="0"/>
        <w:jc w:val="left"/>
        <w:rPr>
          <w:rFonts w:hint="eastAsia" w:ascii="宋体" w:hAnsi="宋体" w:cs="Lucida Sans Unicode"/>
          <w:sz w:val="24"/>
        </w:rPr>
      </w:pPr>
    </w:p>
    <w:p w14:paraId="362DB2AE">
      <w:pPr>
        <w:snapToGrid w:val="0"/>
        <w:jc w:val="left"/>
        <w:rPr>
          <w:rFonts w:hint="eastAsia" w:ascii="宋体" w:hAnsi="宋体" w:cs="Lucida Sans Unicode"/>
          <w:sz w:val="24"/>
        </w:rPr>
      </w:pPr>
    </w:p>
    <w:p w14:paraId="6AFE90DE">
      <w:pPr>
        <w:snapToGrid w:val="0"/>
        <w:jc w:val="left"/>
        <w:rPr>
          <w:rFonts w:hint="eastAsia" w:ascii="宋体" w:hAnsi="宋体" w:cs="Lucida Sans Unicode"/>
          <w:sz w:val="24"/>
        </w:rPr>
      </w:pPr>
    </w:p>
    <w:p w14:paraId="044B564F">
      <w:pPr>
        <w:snapToGrid w:val="0"/>
        <w:jc w:val="left"/>
        <w:rPr>
          <w:rFonts w:hint="eastAsia" w:ascii="宋体" w:hAnsi="宋体" w:cs="Lucida Sans Unicode"/>
          <w:sz w:val="24"/>
        </w:rPr>
      </w:pPr>
    </w:p>
    <w:p w14:paraId="345BE472">
      <w:pPr>
        <w:snapToGrid w:val="0"/>
        <w:jc w:val="left"/>
        <w:rPr>
          <w:rFonts w:hint="eastAsia" w:ascii="宋体" w:hAnsi="宋体" w:cs="Lucida Sans Unicode"/>
          <w:sz w:val="24"/>
        </w:rPr>
      </w:pPr>
    </w:p>
    <w:p w14:paraId="6692E622">
      <w:pPr>
        <w:snapToGrid w:val="0"/>
        <w:jc w:val="left"/>
        <w:rPr>
          <w:rFonts w:hint="eastAsia" w:ascii="宋体" w:hAnsi="宋体" w:cs="Lucida Sans Unicode"/>
          <w:sz w:val="24"/>
        </w:rPr>
      </w:pPr>
    </w:p>
    <w:p w14:paraId="0B2B9C7C">
      <w:pPr>
        <w:snapToGrid w:val="0"/>
        <w:jc w:val="left"/>
        <w:rPr>
          <w:rFonts w:hint="eastAsia" w:ascii="宋体" w:hAnsi="宋体" w:cs="Lucida Sans Unicode"/>
          <w:sz w:val="24"/>
        </w:rPr>
      </w:pPr>
    </w:p>
    <w:p w14:paraId="41AC825F">
      <w:pPr>
        <w:snapToGrid w:val="0"/>
        <w:jc w:val="left"/>
        <w:rPr>
          <w:rFonts w:hint="eastAsia" w:ascii="宋体" w:hAnsi="宋体" w:cs="Lucida Sans Unicode"/>
          <w:sz w:val="24"/>
        </w:rPr>
      </w:pPr>
    </w:p>
    <w:p w14:paraId="0B9832BD">
      <w:pPr>
        <w:snapToGrid w:val="0"/>
        <w:jc w:val="left"/>
        <w:rPr>
          <w:rFonts w:hint="eastAsia" w:ascii="宋体" w:hAnsi="宋体" w:cs="Lucida Sans Unicode"/>
          <w:sz w:val="24"/>
        </w:rPr>
      </w:pPr>
    </w:p>
    <w:p w14:paraId="4865B523">
      <w:pPr>
        <w:snapToGrid w:val="0"/>
        <w:jc w:val="left"/>
        <w:rPr>
          <w:rFonts w:hint="eastAsia" w:ascii="宋体" w:hAnsi="宋体" w:cs="Lucida Sans Unicode"/>
          <w:sz w:val="24"/>
        </w:rPr>
      </w:pPr>
    </w:p>
    <w:p w14:paraId="33764C67">
      <w:pPr>
        <w:snapToGrid w:val="0"/>
        <w:jc w:val="left"/>
        <w:rPr>
          <w:rFonts w:hint="eastAsia" w:ascii="宋体" w:hAnsi="宋体" w:cs="Lucida Sans Unicode"/>
          <w:sz w:val="24"/>
        </w:rPr>
      </w:pPr>
    </w:p>
    <w:p w14:paraId="1354D81D">
      <w:pPr>
        <w:snapToGrid w:val="0"/>
        <w:jc w:val="left"/>
        <w:rPr>
          <w:rFonts w:hint="eastAsia" w:ascii="宋体" w:hAnsi="宋体" w:cs="Lucida Sans Unicode"/>
          <w:sz w:val="24"/>
        </w:rPr>
      </w:pPr>
    </w:p>
    <w:p w14:paraId="425DFAFE">
      <w:pPr>
        <w:snapToGrid w:val="0"/>
        <w:jc w:val="left"/>
        <w:rPr>
          <w:rFonts w:hint="eastAsia" w:ascii="宋体" w:hAnsi="宋体" w:cs="Lucida Sans Unicode"/>
          <w:sz w:val="24"/>
        </w:rPr>
      </w:pPr>
    </w:p>
    <w:p w14:paraId="02F93DD5">
      <w:pPr>
        <w:snapToGrid w:val="0"/>
        <w:jc w:val="left"/>
        <w:rPr>
          <w:rFonts w:hint="eastAsia" w:ascii="宋体" w:hAnsi="宋体" w:cs="Lucida Sans Unicode"/>
          <w:sz w:val="24"/>
        </w:rPr>
      </w:pPr>
    </w:p>
    <w:p w14:paraId="43522A11">
      <w:pPr>
        <w:snapToGrid w:val="0"/>
        <w:jc w:val="left"/>
        <w:rPr>
          <w:rFonts w:hint="eastAsia" w:ascii="宋体" w:hAnsi="宋体" w:cs="Lucida Sans Unicode"/>
          <w:sz w:val="24"/>
        </w:rPr>
      </w:pPr>
    </w:p>
    <w:p w14:paraId="03639DEF">
      <w:pPr>
        <w:snapToGrid w:val="0"/>
        <w:jc w:val="left"/>
        <w:rPr>
          <w:rFonts w:hint="eastAsia" w:ascii="宋体" w:hAnsi="宋体" w:cs="Lucida Sans Unicode"/>
          <w:sz w:val="24"/>
        </w:rPr>
      </w:pPr>
    </w:p>
    <w:p w14:paraId="3E8EB18C">
      <w:pPr>
        <w:snapToGrid w:val="0"/>
        <w:jc w:val="left"/>
        <w:rPr>
          <w:rFonts w:hint="eastAsia" w:ascii="宋体" w:hAnsi="宋体" w:cs="Lucida Sans Unicode"/>
          <w:sz w:val="24"/>
        </w:rPr>
      </w:pPr>
    </w:p>
    <w:p w14:paraId="74D27A3B">
      <w:pPr>
        <w:snapToGrid w:val="0"/>
        <w:jc w:val="left"/>
        <w:rPr>
          <w:rFonts w:hint="eastAsia" w:ascii="宋体" w:hAnsi="宋体" w:cs="Lucida Sans Unicode"/>
          <w:sz w:val="24"/>
        </w:rPr>
      </w:pPr>
    </w:p>
    <w:p w14:paraId="4E852C85">
      <w:pPr>
        <w:rPr>
          <w:rFonts w:hint="eastAsia" w:ascii="宋体" w:hAnsi="宋体" w:cs="Lucida Sans Unicode"/>
          <w:color w:val="FF0000"/>
          <w:sz w:val="24"/>
        </w:rPr>
      </w:pPr>
      <w:r>
        <w:rPr>
          <w:rFonts w:hint="eastAsia" w:ascii="宋体" w:hAnsi="宋体" w:cs="Lucida Sans Unicode"/>
          <w:color w:val="FF0000"/>
          <w:sz w:val="24"/>
        </w:rPr>
        <w:br w:type="page"/>
      </w:r>
    </w:p>
    <w:p w14:paraId="1E21B62D">
      <w:pPr>
        <w:spacing w:line="480" w:lineRule="exact"/>
        <w:jc w:val="left"/>
        <w:rPr>
          <w:rFonts w:hint="eastAsia" w:ascii="宋体" w:hAnsi="宋体" w:cs="Lucida Sans Unicode"/>
          <w:b/>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3CBDA765">
      <w:pPr>
        <w:spacing w:line="480" w:lineRule="exact"/>
        <w:jc w:val="center"/>
        <w:rPr>
          <w:rFonts w:hint="eastAsia" w:ascii="宋体" w:hAnsi="宋体" w:cs="Lucida Sans Unicode"/>
          <w:b/>
        </w:rPr>
      </w:pPr>
    </w:p>
    <w:p w14:paraId="485050C6">
      <w:pPr>
        <w:spacing w:line="360" w:lineRule="auto"/>
        <w:jc w:val="center"/>
        <w:rPr>
          <w:rFonts w:hint="eastAsia" w:ascii="宋体" w:hAnsi="宋体"/>
          <w:b/>
          <w:sz w:val="72"/>
          <w:szCs w:val="72"/>
        </w:rPr>
      </w:pPr>
    </w:p>
    <w:p w14:paraId="511FFEEF">
      <w:pPr>
        <w:spacing w:line="360" w:lineRule="auto"/>
        <w:jc w:val="center"/>
        <w:rPr>
          <w:rFonts w:hint="eastAsia" w:ascii="宋体" w:hAnsi="宋体" w:eastAsia="宋体"/>
          <w:b/>
          <w:sz w:val="72"/>
          <w:szCs w:val="72"/>
          <w:lang w:val="en-US" w:eastAsia="zh-CN"/>
        </w:rPr>
      </w:pPr>
      <w:r>
        <w:rPr>
          <w:rFonts w:hint="eastAsia" w:ascii="宋体" w:hAnsi="宋体"/>
          <w:b/>
          <w:sz w:val="72"/>
          <w:szCs w:val="72"/>
          <w:lang w:eastAsia="zh-CN"/>
        </w:rPr>
        <w:t>遵义医科大学第二附属医院护士节慰问品采购项目</w:t>
      </w:r>
    </w:p>
    <w:p w14:paraId="26B63C2F">
      <w:pPr>
        <w:spacing w:line="360" w:lineRule="auto"/>
        <w:jc w:val="center"/>
        <w:rPr>
          <w:rFonts w:hint="eastAsia" w:ascii="宋体" w:hAnsi="宋体"/>
          <w:b/>
          <w:sz w:val="72"/>
          <w:szCs w:val="72"/>
        </w:rPr>
      </w:pPr>
      <w:r>
        <w:rPr>
          <w:rFonts w:hint="eastAsia" w:ascii="宋体" w:hAnsi="宋体"/>
          <w:b/>
          <w:sz w:val="72"/>
          <w:szCs w:val="72"/>
          <w:lang w:val="en-US" w:eastAsia="zh-CN"/>
        </w:rPr>
        <w:t>议</w:t>
      </w:r>
      <w:r>
        <w:rPr>
          <w:rFonts w:hint="eastAsia" w:ascii="宋体" w:hAnsi="宋体"/>
          <w:b/>
          <w:sz w:val="72"/>
          <w:szCs w:val="72"/>
        </w:rPr>
        <w:t xml:space="preserve">  </w:t>
      </w:r>
      <w:r>
        <w:rPr>
          <w:rFonts w:hint="eastAsia" w:ascii="宋体" w:hAnsi="宋体"/>
          <w:b/>
          <w:sz w:val="72"/>
          <w:szCs w:val="72"/>
          <w:lang w:val="en-US" w:eastAsia="zh-CN"/>
        </w:rPr>
        <w:t>价</w:t>
      </w:r>
      <w:r>
        <w:rPr>
          <w:rFonts w:hint="eastAsia" w:ascii="宋体" w:hAnsi="宋体"/>
          <w:b/>
          <w:sz w:val="72"/>
          <w:szCs w:val="72"/>
        </w:rPr>
        <w:t xml:space="preserve">  文  件</w:t>
      </w:r>
    </w:p>
    <w:p w14:paraId="7662C712">
      <w:pPr>
        <w:spacing w:line="360" w:lineRule="auto"/>
        <w:jc w:val="center"/>
        <w:rPr>
          <w:rFonts w:hint="eastAsia" w:ascii="宋体" w:hAnsi="宋体" w:cs="Lucida Sans Unicode"/>
          <w:b/>
          <w:sz w:val="72"/>
          <w:szCs w:val="72"/>
        </w:rPr>
      </w:pPr>
    </w:p>
    <w:p w14:paraId="67161545">
      <w:pPr>
        <w:spacing w:line="480" w:lineRule="exact"/>
        <w:rPr>
          <w:rFonts w:hint="eastAsia" w:ascii="宋体" w:hAnsi="宋体" w:cs="Lucida Sans Unicode"/>
        </w:rPr>
      </w:pPr>
    </w:p>
    <w:p w14:paraId="71B90694">
      <w:pPr>
        <w:spacing w:line="480" w:lineRule="exact"/>
        <w:rPr>
          <w:rFonts w:hint="eastAsia" w:ascii="宋体" w:hAnsi="宋体" w:cs="Lucida Sans Unicode"/>
        </w:rPr>
      </w:pPr>
    </w:p>
    <w:p w14:paraId="46BC0B21">
      <w:pPr>
        <w:spacing w:line="360" w:lineRule="auto"/>
        <w:ind w:left="3248" w:leftChars="342" w:hanging="2530" w:hangingChars="700"/>
        <w:rPr>
          <w:rFonts w:hint="default" w:ascii="宋体" w:hAnsi="宋体" w:eastAsia="宋体"/>
          <w:b/>
          <w:sz w:val="36"/>
          <w:szCs w:val="36"/>
          <w:lang w:val="en-US" w:eastAsia="zh-CN"/>
        </w:rPr>
      </w:pPr>
      <w:r>
        <w:rPr>
          <w:rFonts w:hint="eastAsia" w:ascii="宋体" w:hAnsi="宋体"/>
          <w:b/>
          <w:sz w:val="36"/>
          <w:szCs w:val="36"/>
        </w:rPr>
        <w:t>招标项目名称：</w:t>
      </w:r>
      <w:r>
        <w:rPr>
          <w:rFonts w:hint="eastAsia" w:ascii="宋体" w:hAnsi="宋体"/>
          <w:b/>
          <w:sz w:val="36"/>
          <w:szCs w:val="36"/>
          <w:lang w:val="en-US" w:eastAsia="zh-CN"/>
        </w:rPr>
        <w:t>遵义医科大学第二附属医院护士节慰问品采购项目</w:t>
      </w:r>
    </w:p>
    <w:p w14:paraId="7269F905">
      <w:pPr>
        <w:spacing w:line="360" w:lineRule="auto"/>
        <w:ind w:firstLine="723" w:firstLineChars="200"/>
        <w:rPr>
          <w:rFonts w:hint="eastAsia" w:ascii="宋体" w:hAnsi="宋体"/>
          <w:b/>
          <w:sz w:val="36"/>
          <w:szCs w:val="36"/>
        </w:rPr>
      </w:pPr>
      <w:r>
        <w:rPr>
          <w:rFonts w:hint="eastAsia" w:ascii="宋体" w:hAnsi="宋体"/>
          <w:b/>
          <w:sz w:val="36"/>
          <w:szCs w:val="36"/>
        </w:rPr>
        <w:t>招标项目编号：</w:t>
      </w:r>
      <w:r>
        <w:rPr>
          <w:rFonts w:hint="eastAsia" w:ascii="宋体" w:hAnsi="宋体"/>
          <w:b/>
          <w:sz w:val="36"/>
          <w:szCs w:val="36"/>
          <w:lang w:val="en-US" w:eastAsia="zh-CN"/>
        </w:rPr>
        <w:t>CGB26041-HQ01</w:t>
      </w:r>
    </w:p>
    <w:p w14:paraId="2E605ED7">
      <w:pPr>
        <w:spacing w:line="360" w:lineRule="auto"/>
        <w:ind w:firstLine="723" w:firstLineChars="200"/>
        <w:rPr>
          <w:rFonts w:hint="eastAsia" w:ascii="宋体" w:hAnsi="宋体"/>
          <w:b/>
          <w:sz w:val="36"/>
          <w:szCs w:val="36"/>
        </w:rPr>
      </w:pPr>
      <w:r>
        <w:rPr>
          <w:rFonts w:hint="eastAsia" w:ascii="宋体" w:hAnsi="宋体"/>
          <w:b/>
          <w:sz w:val="36"/>
          <w:szCs w:val="36"/>
        </w:rPr>
        <w:t xml:space="preserve">投标人名称 ： </w:t>
      </w:r>
    </w:p>
    <w:p w14:paraId="301E3460">
      <w:pPr>
        <w:spacing w:line="360" w:lineRule="auto"/>
        <w:ind w:firstLine="723" w:firstLineChars="200"/>
        <w:rPr>
          <w:rFonts w:hint="eastAsia" w:ascii="宋体" w:hAnsi="宋体" w:cs="Lucida Sans Unicode"/>
          <w:sz w:val="24"/>
        </w:rPr>
      </w:pPr>
      <w:r>
        <w:rPr>
          <w:rFonts w:hint="eastAsia" w:ascii="宋体" w:hAnsi="宋体"/>
          <w:b/>
          <w:sz w:val="36"/>
          <w:szCs w:val="36"/>
        </w:rPr>
        <w:t>时间：</w:t>
      </w:r>
      <w:r>
        <w:rPr>
          <w:rFonts w:hint="eastAsia" w:ascii="宋体" w:hAnsi="宋体"/>
          <w:b/>
          <w:sz w:val="36"/>
          <w:szCs w:val="36"/>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2</w:t>
      </w:r>
      <w:r>
        <w:rPr>
          <w:rFonts w:hint="eastAsia" w:ascii="宋体" w:hAnsi="宋体" w:cs="Lucida Sans Unicode"/>
          <w:color w:val="FF0000"/>
          <w:sz w:val="24"/>
        </w:rPr>
        <w:t>（必须提供）</w:t>
      </w:r>
    </w:p>
    <w:p w14:paraId="5218AE37">
      <w:pPr>
        <w:spacing w:beforeLines="100" w:afterLines="100" w:line="480" w:lineRule="exact"/>
        <w:jc w:val="center"/>
        <w:rPr>
          <w:rFonts w:hint="eastAsia" w:ascii="宋体" w:hAnsi="宋体" w:cs="Lucida Sans Unicode"/>
          <w:b/>
          <w:sz w:val="44"/>
          <w:szCs w:val="44"/>
        </w:rPr>
      </w:pPr>
      <w:r>
        <w:rPr>
          <w:rFonts w:hint="eastAsia" w:ascii="宋体" w:hAnsi="宋体" w:cs="Lucida Sans Unicode"/>
          <w:b/>
          <w:sz w:val="44"/>
          <w:szCs w:val="44"/>
          <w:lang w:val="en-US" w:eastAsia="zh-CN"/>
        </w:rPr>
        <w:t>议价</w:t>
      </w:r>
      <w:r>
        <w:rPr>
          <w:rFonts w:hint="eastAsia" w:ascii="宋体" w:hAnsi="宋体" w:cs="Lucida Sans Unicode"/>
          <w:b/>
          <w:sz w:val="44"/>
          <w:szCs w:val="44"/>
        </w:rPr>
        <w:t>文件目录（自行拟定）</w:t>
      </w:r>
    </w:p>
    <w:p w14:paraId="3A1A81BA">
      <w:pPr>
        <w:pStyle w:val="18"/>
        <w:ind w:firstLine="883"/>
        <w:rPr>
          <w:rFonts w:hint="eastAsia" w:ascii="宋体" w:hAnsi="宋体" w:cs="Lucida Sans Unicode"/>
          <w:b/>
          <w:sz w:val="44"/>
          <w:szCs w:val="44"/>
        </w:rPr>
      </w:pPr>
    </w:p>
    <w:p w14:paraId="6E1E5BE4">
      <w:pPr>
        <w:pStyle w:val="18"/>
        <w:ind w:firstLine="883"/>
        <w:rPr>
          <w:rFonts w:hint="eastAsia" w:ascii="宋体" w:hAnsi="宋体" w:cs="Lucida Sans Unicode"/>
          <w:b/>
          <w:sz w:val="44"/>
          <w:szCs w:val="44"/>
        </w:rPr>
      </w:pPr>
    </w:p>
    <w:p w14:paraId="1668FFD5">
      <w:pPr>
        <w:pStyle w:val="18"/>
        <w:ind w:firstLine="883"/>
        <w:rPr>
          <w:rFonts w:hint="eastAsia" w:ascii="宋体" w:hAnsi="宋体" w:cs="Lucida Sans Unicode"/>
          <w:b/>
          <w:sz w:val="44"/>
          <w:szCs w:val="44"/>
        </w:rPr>
      </w:pPr>
    </w:p>
    <w:p w14:paraId="20B22AE1">
      <w:pPr>
        <w:pStyle w:val="18"/>
        <w:ind w:firstLine="883"/>
        <w:rPr>
          <w:rFonts w:hint="eastAsia" w:ascii="宋体" w:hAnsi="宋体" w:cs="Lucida Sans Unicode"/>
          <w:b/>
          <w:sz w:val="44"/>
          <w:szCs w:val="44"/>
        </w:rPr>
      </w:pPr>
    </w:p>
    <w:p w14:paraId="41D7106A">
      <w:pPr>
        <w:pStyle w:val="18"/>
        <w:ind w:firstLine="883"/>
        <w:rPr>
          <w:rFonts w:hint="eastAsia" w:ascii="宋体" w:hAnsi="宋体" w:cs="Lucida Sans Unicode"/>
          <w:b/>
          <w:sz w:val="44"/>
          <w:szCs w:val="44"/>
        </w:rPr>
      </w:pPr>
    </w:p>
    <w:p w14:paraId="78BBA14B">
      <w:pPr>
        <w:pStyle w:val="18"/>
        <w:ind w:firstLine="0" w:firstLineChars="0"/>
        <w:rPr>
          <w:rFonts w:hint="eastAsia" w:ascii="宋体" w:hAnsi="宋体" w:cs="Lucida Sans Unicode"/>
          <w:b/>
          <w:sz w:val="44"/>
          <w:szCs w:val="44"/>
        </w:rPr>
      </w:pPr>
    </w:p>
    <w:p w14:paraId="44D0942D">
      <w:pPr>
        <w:pStyle w:val="18"/>
        <w:ind w:firstLine="883"/>
        <w:rPr>
          <w:rFonts w:hint="eastAsia" w:ascii="宋体" w:hAnsi="宋体" w:cs="Lucida Sans Unicode"/>
          <w:b/>
          <w:sz w:val="44"/>
          <w:szCs w:val="44"/>
        </w:rPr>
      </w:pPr>
    </w:p>
    <w:p w14:paraId="01B54748">
      <w:pPr>
        <w:pStyle w:val="18"/>
        <w:ind w:firstLine="883"/>
        <w:rPr>
          <w:rFonts w:hint="eastAsia" w:ascii="宋体" w:hAnsi="宋体" w:cs="Lucida Sans Unicode"/>
          <w:b/>
          <w:sz w:val="44"/>
          <w:szCs w:val="44"/>
        </w:rPr>
      </w:pPr>
    </w:p>
    <w:p w14:paraId="55C51EEC">
      <w:pPr>
        <w:pStyle w:val="18"/>
        <w:ind w:firstLine="883"/>
        <w:rPr>
          <w:rFonts w:hint="eastAsia" w:ascii="宋体" w:hAnsi="宋体" w:cs="Lucida Sans Unicode"/>
          <w:b/>
          <w:sz w:val="44"/>
          <w:szCs w:val="44"/>
        </w:rPr>
      </w:pPr>
    </w:p>
    <w:p w14:paraId="5ACF4BF2">
      <w:pPr>
        <w:pStyle w:val="18"/>
        <w:ind w:firstLine="883"/>
        <w:rPr>
          <w:rFonts w:hint="eastAsia" w:ascii="宋体" w:hAnsi="宋体" w:cs="Lucida Sans Unicode"/>
          <w:b/>
          <w:sz w:val="44"/>
          <w:szCs w:val="44"/>
        </w:rPr>
      </w:pPr>
    </w:p>
    <w:p w14:paraId="5F84F8A1">
      <w:pPr>
        <w:pStyle w:val="18"/>
        <w:ind w:firstLine="0" w:firstLineChars="0"/>
        <w:rPr>
          <w:rFonts w:hint="eastAsia" w:ascii="宋体" w:hAnsi="宋体" w:cs="Lucida Sans Unicode"/>
          <w:b/>
          <w:sz w:val="44"/>
          <w:szCs w:val="44"/>
        </w:rPr>
      </w:pPr>
    </w:p>
    <w:p w14:paraId="0142728B">
      <w:pPr>
        <w:spacing w:line="480" w:lineRule="exact"/>
        <w:ind w:firstLine="540" w:firstLineChars="224"/>
        <w:rPr>
          <w:rFonts w:hint="eastAsia" w:ascii="宋体" w:hAnsi="宋体" w:cs="Lucida Sans Unicode"/>
          <w:b/>
          <w:sz w:val="24"/>
        </w:rPr>
      </w:pPr>
      <w:r>
        <w:rPr>
          <w:rFonts w:hint="eastAsia" w:ascii="宋体" w:hAnsi="宋体" w:cs="Lucida Sans Unicode"/>
          <w:b/>
          <w:sz w:val="24"/>
        </w:rPr>
        <w:t>我单位的</w:t>
      </w:r>
      <w:r>
        <w:rPr>
          <w:rFonts w:hint="eastAsia" w:ascii="宋体" w:hAnsi="宋体" w:cs="Lucida Sans Unicode"/>
          <w:b/>
          <w:sz w:val="24"/>
          <w:lang w:val="en-US" w:eastAsia="zh-CN"/>
        </w:rPr>
        <w:t>议价</w:t>
      </w:r>
      <w:r>
        <w:rPr>
          <w:rFonts w:hint="eastAsia" w:ascii="宋体" w:hAnsi="宋体" w:cs="Lucida Sans Unicode"/>
          <w:b/>
          <w:sz w:val="24"/>
        </w:rPr>
        <w:t>文件由开标一览表、资格证明文件</w:t>
      </w:r>
      <w:r>
        <w:rPr>
          <w:rFonts w:hint="eastAsia" w:ascii="宋体" w:hAnsi="宋体" w:cs="Lucida Sans Unicode"/>
          <w:b/>
          <w:sz w:val="24"/>
          <w:lang w:eastAsia="zh-CN"/>
        </w:rPr>
        <w:t>、</w:t>
      </w:r>
      <w:r>
        <w:rPr>
          <w:rFonts w:hint="eastAsia" w:ascii="宋体" w:hAnsi="宋体" w:cs="Lucida Sans Unicode"/>
          <w:b/>
          <w:sz w:val="24"/>
        </w:rPr>
        <w:t>符合性</w:t>
      </w:r>
      <w:r>
        <w:rPr>
          <w:rFonts w:hint="eastAsia" w:ascii="宋体" w:hAnsi="宋体" w:cs="Lucida Sans Unicode"/>
          <w:b/>
          <w:sz w:val="24"/>
          <w:lang w:val="en-US" w:eastAsia="zh-CN"/>
        </w:rPr>
        <w:t>响应</w:t>
      </w:r>
      <w:r>
        <w:rPr>
          <w:rFonts w:hint="eastAsia" w:ascii="宋体" w:hAnsi="宋体" w:cs="Lucida Sans Unicode"/>
          <w:b/>
          <w:sz w:val="24"/>
        </w:rPr>
        <w:t>材料</w:t>
      </w:r>
      <w:r>
        <w:rPr>
          <w:rFonts w:hint="eastAsia" w:ascii="宋体" w:hAnsi="宋体" w:cs="Lucida Sans Unicode"/>
          <w:b/>
          <w:sz w:val="24"/>
          <w:lang w:val="en-US" w:eastAsia="zh-CN"/>
        </w:rPr>
        <w:t>和其他材料四</w:t>
      </w:r>
      <w:r>
        <w:rPr>
          <w:rFonts w:hint="eastAsia" w:ascii="宋体" w:hAnsi="宋体" w:cs="Lucida Sans Unicode"/>
          <w:b/>
          <w:sz w:val="24"/>
        </w:rPr>
        <w:t>部分组成，共</w:t>
      </w:r>
      <w:r>
        <w:rPr>
          <w:rFonts w:hint="eastAsia" w:ascii="宋体" w:hAnsi="宋体" w:cs="Lucida Sans Unicode"/>
          <w:b/>
          <w:sz w:val="24"/>
          <w:u w:val="single"/>
        </w:rPr>
        <w:t xml:space="preserve">     </w:t>
      </w:r>
      <w:r>
        <w:rPr>
          <w:rFonts w:hint="eastAsia" w:ascii="宋体" w:hAnsi="宋体" w:cs="Lucida Sans Unicode"/>
          <w:b/>
          <w:sz w:val="24"/>
        </w:rPr>
        <w:t>页，在此加盖公章并由法定代表人或其授权代表签字，保证</w:t>
      </w:r>
      <w:r>
        <w:rPr>
          <w:rFonts w:hint="eastAsia" w:ascii="宋体" w:hAnsi="宋体" w:cs="Lucida Sans Unicode"/>
          <w:b/>
          <w:sz w:val="24"/>
          <w:lang w:eastAsia="zh-CN"/>
        </w:rPr>
        <w:t>议价</w:t>
      </w:r>
      <w:r>
        <w:rPr>
          <w:rFonts w:hint="eastAsia" w:ascii="宋体" w:hAnsi="宋体" w:cs="Lucida Sans Unicode"/>
          <w:b/>
          <w:sz w:val="24"/>
        </w:rPr>
        <w:t>文件中所有材料真实、有效。</w:t>
      </w:r>
    </w:p>
    <w:p w14:paraId="513A9E3D">
      <w:pPr>
        <w:spacing w:line="600" w:lineRule="auto"/>
        <w:ind w:firstLine="480" w:firstLineChars="200"/>
        <w:rPr>
          <w:rFonts w:hint="eastAsia" w:ascii="宋体" w:hAnsi="宋体" w:cs="Lucida Sans Unicode"/>
          <w:sz w:val="24"/>
        </w:rPr>
      </w:pPr>
    </w:p>
    <w:p w14:paraId="3425BFE5">
      <w:pPr>
        <w:spacing w:line="600" w:lineRule="auto"/>
        <w:ind w:firstLine="480" w:firstLineChars="200"/>
        <w:rPr>
          <w:rFonts w:hint="eastAsia" w:ascii="宋体" w:hAnsi="宋体" w:cs="Lucida Sans Unicode"/>
          <w:sz w:val="24"/>
        </w:rPr>
      </w:pPr>
    </w:p>
    <w:p w14:paraId="4AC275F1">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投标人名称：</w:t>
      </w:r>
      <w:r>
        <w:rPr>
          <w:rFonts w:hint="eastAsia" w:ascii="宋体" w:hAnsi="宋体" w:cs="Lucida Sans Unicode"/>
          <w:sz w:val="24"/>
          <w:u w:val="single"/>
        </w:rPr>
        <w:t xml:space="preserve">（加盖公章）           </w:t>
      </w:r>
    </w:p>
    <w:p w14:paraId="37926633">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法定代表人或其授权代表：</w:t>
      </w:r>
      <w:r>
        <w:rPr>
          <w:rFonts w:hint="eastAsia" w:ascii="宋体" w:hAnsi="宋体" w:cs="Lucida Sans Unicode"/>
          <w:sz w:val="24"/>
          <w:u w:val="single"/>
        </w:rPr>
        <w:t xml:space="preserve">    （签字）</w:t>
      </w:r>
    </w:p>
    <w:p w14:paraId="0A78450E">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签署日期：</w:t>
      </w:r>
      <w:r>
        <w:rPr>
          <w:rFonts w:hint="eastAsia" w:ascii="宋体" w:hAnsi="宋体" w:cs="Lucida Sans Unicode"/>
          <w:sz w:val="24"/>
          <w:u w:val="single"/>
        </w:rPr>
        <w:t xml:space="preserve">      年      月      日</w:t>
      </w:r>
    </w:p>
    <w:p w14:paraId="535F6A5F">
      <w:pPr>
        <w:spacing w:line="360" w:lineRule="auto"/>
        <w:rPr>
          <w:rFonts w:hint="eastAsia" w:ascii="宋体" w:hAnsi="宋体" w:cs="Lucida Sans Unicode"/>
          <w:color w:val="FF0000"/>
          <w:sz w:val="24"/>
        </w:rPr>
      </w:pPr>
      <w:r>
        <w:rPr>
          <w:rFonts w:ascii="宋体" w:hAnsi="宋体" w:cs="Lucida Sans Unicode"/>
          <w:sz w:val="24"/>
          <w:u w:val="single"/>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3</w:t>
      </w:r>
      <w:r>
        <w:rPr>
          <w:rFonts w:hint="eastAsia" w:ascii="宋体" w:hAnsi="宋体" w:cs="Lucida Sans Unicode"/>
          <w:color w:val="FF0000"/>
          <w:sz w:val="24"/>
        </w:rPr>
        <w:t>（必须提供）</w:t>
      </w:r>
    </w:p>
    <w:p w14:paraId="4142EA18">
      <w:pPr>
        <w:spacing w:beforeLines="100" w:afterLines="100"/>
        <w:jc w:val="center"/>
        <w:rPr>
          <w:rFonts w:hint="eastAsia" w:ascii="宋体" w:hAnsi="宋体" w:cs="Lucida Sans Unicode"/>
          <w:b/>
          <w:sz w:val="44"/>
          <w:szCs w:val="44"/>
        </w:rPr>
      </w:pPr>
      <w:r>
        <w:rPr>
          <w:rFonts w:hint="eastAsia" w:ascii="宋体" w:hAnsi="宋体" w:cs="Lucida Sans Unicode"/>
          <w:b/>
          <w:sz w:val="44"/>
          <w:szCs w:val="44"/>
        </w:rPr>
        <w:t>第一部分：开标一览表</w:t>
      </w:r>
    </w:p>
    <w:p w14:paraId="45A6AE3B">
      <w:pPr>
        <w:keepNext w:val="0"/>
        <w:keepLines w:val="0"/>
        <w:pageBreakBefore w:val="0"/>
        <w:widowControl w:val="0"/>
        <w:kinsoku/>
        <w:wordWrap/>
        <w:overflowPunct/>
        <w:topLinePunct w:val="0"/>
        <w:autoSpaceDE/>
        <w:autoSpaceDN/>
        <w:bidi w:val="0"/>
        <w:adjustRightInd/>
        <w:snapToGrid/>
        <w:spacing w:beforeLines="100" w:afterLines="100" w:line="360" w:lineRule="auto"/>
        <w:jc w:val="left"/>
        <w:textAlignment w:val="auto"/>
        <w:rPr>
          <w:rFonts w:hint="eastAsia" w:ascii="宋体" w:hAnsi="宋体" w:eastAsia="宋体" w:cs="宋体"/>
          <w:bCs/>
          <w:szCs w:val="21"/>
          <w:highlight w:val="none"/>
        </w:rPr>
      </w:pPr>
      <w:r>
        <w:rPr>
          <w:rFonts w:hint="eastAsia" w:ascii="宋体" w:hAnsi="宋体" w:eastAsia="宋体" w:cs="宋体"/>
          <w:bCs/>
          <w:szCs w:val="21"/>
          <w:highlight w:val="none"/>
        </w:rPr>
        <w:t>项目名称:</w:t>
      </w:r>
      <w:r>
        <w:rPr>
          <w:rFonts w:hint="eastAsia" w:ascii="宋体" w:hAnsi="宋体" w:eastAsia="宋体" w:cs="宋体"/>
          <w:bCs/>
          <w:szCs w:val="21"/>
          <w:highlight w:val="none"/>
          <w:lang w:val="en-US" w:eastAsia="zh-CN"/>
        </w:rPr>
        <w:t>遵义医科大学第二附属医院护士节慰问品采购项目</w:t>
      </w:r>
      <w:r>
        <w:rPr>
          <w:rFonts w:hint="eastAsia" w:ascii="宋体" w:hAnsi="宋体" w:eastAsia="宋体" w:cs="宋体"/>
          <w:bCs/>
          <w:szCs w:val="21"/>
          <w:highlight w:val="none"/>
        </w:rPr>
        <w:t xml:space="preserve">                               项目编号:</w:t>
      </w:r>
      <w:r>
        <w:rPr>
          <w:rFonts w:hint="eastAsia" w:ascii="宋体" w:hAnsi="宋体" w:eastAsia="宋体" w:cs="宋体"/>
          <w:bCs/>
          <w:szCs w:val="21"/>
          <w:highlight w:val="none"/>
          <w:lang w:val="en-US" w:eastAsia="zh-CN"/>
        </w:rPr>
        <w:t>CGB26041-HQ01</w:t>
      </w:r>
    </w:p>
    <w:tbl>
      <w:tblPr>
        <w:tblStyle w:val="19"/>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1374"/>
        <w:gridCol w:w="975"/>
        <w:gridCol w:w="1525"/>
        <w:gridCol w:w="1672"/>
        <w:gridCol w:w="1741"/>
        <w:gridCol w:w="1363"/>
      </w:tblGrid>
      <w:tr w14:paraId="27FC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noWrap w:val="0"/>
            <w:vAlign w:val="center"/>
          </w:tcPr>
          <w:p w14:paraId="4077E0FF">
            <w:pPr>
              <w:spacing w:line="360" w:lineRule="auto"/>
              <w:ind w:right="101" w:rightChars="48"/>
              <w:jc w:val="center"/>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1374" w:type="dxa"/>
            <w:noWrap w:val="0"/>
            <w:vAlign w:val="center"/>
          </w:tcPr>
          <w:p w14:paraId="3E2EE4DB">
            <w:pPr>
              <w:spacing w:line="360" w:lineRule="auto"/>
              <w:ind w:right="101" w:rightChars="48"/>
              <w:jc w:val="center"/>
              <w:rPr>
                <w:rFonts w:hint="eastAsia" w:ascii="宋体" w:hAnsi="宋体" w:eastAsia="宋体" w:cs="宋体"/>
                <w:b/>
                <w:bCs/>
                <w:szCs w:val="21"/>
                <w:highlight w:val="none"/>
              </w:rPr>
            </w:pPr>
            <w:r>
              <w:rPr>
                <w:rFonts w:hint="eastAsia" w:ascii="宋体" w:hAnsi="宋体" w:eastAsia="宋体" w:cs="宋体"/>
                <w:b/>
                <w:bCs/>
                <w:szCs w:val="21"/>
                <w:highlight w:val="none"/>
              </w:rPr>
              <w:t>产品名称</w:t>
            </w:r>
          </w:p>
        </w:tc>
        <w:tc>
          <w:tcPr>
            <w:tcW w:w="975" w:type="dxa"/>
            <w:noWrap w:val="0"/>
            <w:vAlign w:val="center"/>
          </w:tcPr>
          <w:p w14:paraId="2A515FC1">
            <w:pPr>
              <w:spacing w:line="360" w:lineRule="auto"/>
              <w:ind w:right="101" w:rightChars="48"/>
              <w:jc w:val="center"/>
              <w:rPr>
                <w:rFonts w:hint="eastAsia" w:ascii="宋体" w:hAnsi="宋体" w:eastAsia="宋体" w:cs="宋体"/>
                <w:b/>
                <w:bCs/>
                <w:szCs w:val="21"/>
                <w:highlight w:val="none"/>
              </w:rPr>
            </w:pPr>
            <w:r>
              <w:rPr>
                <w:rFonts w:hint="eastAsia" w:ascii="宋体" w:hAnsi="宋体" w:eastAsia="宋体" w:cs="宋体"/>
                <w:b/>
                <w:bCs/>
                <w:color w:val="000000"/>
                <w:szCs w:val="21"/>
                <w:highlight w:val="none"/>
              </w:rPr>
              <w:t>数量</w:t>
            </w:r>
          </w:p>
        </w:tc>
        <w:tc>
          <w:tcPr>
            <w:tcW w:w="1525" w:type="dxa"/>
            <w:noWrap w:val="0"/>
            <w:vAlign w:val="center"/>
          </w:tcPr>
          <w:p w14:paraId="7B135DA6">
            <w:pPr>
              <w:spacing w:line="360" w:lineRule="auto"/>
              <w:ind w:right="101" w:rightChars="48"/>
              <w:jc w:val="center"/>
              <w:rPr>
                <w:rFonts w:hint="default" w:ascii="宋体" w:hAnsi="宋体" w:eastAsia="宋体" w:cs="宋体"/>
                <w:b/>
                <w:bCs/>
                <w:color w:val="000000"/>
                <w:szCs w:val="21"/>
                <w:highlight w:val="none"/>
                <w:lang w:val="en-US" w:eastAsia="zh-CN"/>
              </w:rPr>
            </w:pPr>
            <w:r>
              <w:rPr>
                <w:rFonts w:hint="eastAsia" w:ascii="宋体" w:hAnsi="宋体" w:cs="宋体"/>
                <w:b/>
                <w:bCs/>
                <w:color w:val="000000"/>
                <w:szCs w:val="21"/>
                <w:highlight w:val="none"/>
                <w:lang w:val="en-US" w:eastAsia="zh-CN"/>
              </w:rPr>
              <w:t>拦标</w:t>
            </w:r>
            <w:r>
              <w:rPr>
                <w:rFonts w:hint="eastAsia" w:ascii="宋体" w:hAnsi="宋体" w:eastAsia="宋体" w:cs="宋体"/>
                <w:b/>
                <w:bCs/>
                <w:color w:val="000000"/>
                <w:szCs w:val="21"/>
                <w:highlight w:val="none"/>
              </w:rPr>
              <w:t>单价</w:t>
            </w:r>
            <w:r>
              <w:rPr>
                <w:rFonts w:hint="eastAsia" w:ascii="宋体" w:hAnsi="宋体" w:cs="宋体"/>
                <w:b/>
                <w:bCs/>
                <w:color w:val="000000"/>
                <w:szCs w:val="21"/>
                <w:highlight w:val="none"/>
                <w:lang w:val="en-US" w:eastAsia="zh-CN"/>
              </w:rPr>
              <w:t>/元</w:t>
            </w:r>
          </w:p>
        </w:tc>
        <w:tc>
          <w:tcPr>
            <w:tcW w:w="1672" w:type="dxa"/>
            <w:noWrap w:val="0"/>
            <w:vAlign w:val="center"/>
          </w:tcPr>
          <w:p w14:paraId="6936F200">
            <w:pPr>
              <w:spacing w:line="360" w:lineRule="auto"/>
              <w:ind w:right="101" w:rightChars="48"/>
              <w:jc w:val="center"/>
              <w:rPr>
                <w:rFonts w:hint="default" w:ascii="宋体" w:hAnsi="宋体" w:eastAsia="宋体" w:cs="宋体"/>
                <w:b/>
                <w:bCs/>
                <w:color w:val="000000"/>
                <w:szCs w:val="21"/>
                <w:highlight w:val="none"/>
                <w:lang w:val="en-US" w:eastAsia="zh-CN"/>
              </w:rPr>
            </w:pPr>
            <w:r>
              <w:rPr>
                <w:rFonts w:hint="eastAsia" w:ascii="宋体" w:hAnsi="宋体" w:cs="宋体"/>
                <w:b/>
                <w:bCs/>
                <w:color w:val="000000"/>
                <w:szCs w:val="21"/>
                <w:highlight w:val="none"/>
                <w:lang w:val="en-US" w:eastAsia="zh-CN"/>
              </w:rPr>
              <w:t>投标</w:t>
            </w:r>
            <w:r>
              <w:rPr>
                <w:rFonts w:hint="eastAsia" w:ascii="宋体" w:hAnsi="宋体" w:eastAsia="宋体" w:cs="宋体"/>
                <w:b/>
                <w:bCs/>
                <w:color w:val="000000"/>
                <w:szCs w:val="21"/>
                <w:highlight w:val="none"/>
              </w:rPr>
              <w:t>单价</w:t>
            </w:r>
            <w:r>
              <w:rPr>
                <w:rFonts w:hint="eastAsia" w:ascii="宋体" w:hAnsi="宋体" w:cs="宋体"/>
                <w:b/>
                <w:bCs/>
                <w:color w:val="000000"/>
                <w:szCs w:val="21"/>
                <w:highlight w:val="none"/>
                <w:lang w:val="en-US" w:eastAsia="zh-CN"/>
              </w:rPr>
              <w:t>/元</w:t>
            </w:r>
          </w:p>
        </w:tc>
        <w:tc>
          <w:tcPr>
            <w:tcW w:w="1741" w:type="dxa"/>
            <w:noWrap w:val="0"/>
            <w:vAlign w:val="center"/>
          </w:tcPr>
          <w:p w14:paraId="1C7EBCE8">
            <w:pPr>
              <w:spacing w:line="360" w:lineRule="auto"/>
              <w:ind w:right="101" w:rightChars="48"/>
              <w:jc w:val="center"/>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小计金额（元）</w:t>
            </w:r>
          </w:p>
        </w:tc>
        <w:tc>
          <w:tcPr>
            <w:tcW w:w="1363" w:type="dxa"/>
            <w:noWrap w:val="0"/>
            <w:vAlign w:val="center"/>
          </w:tcPr>
          <w:p w14:paraId="26EE9786">
            <w:pPr>
              <w:rPr>
                <w:rFonts w:hint="eastAsia" w:ascii="宋体" w:hAnsi="宋体" w:eastAsia="宋体" w:cs="宋体"/>
                <w:b/>
                <w:bCs/>
                <w:color w:val="000000"/>
                <w:szCs w:val="21"/>
                <w:highlight w:val="none"/>
                <w:lang w:val="en-US" w:eastAsia="zh-CN"/>
              </w:rPr>
            </w:pPr>
            <w:r>
              <w:rPr>
                <w:rFonts w:hint="eastAsia" w:ascii="宋体" w:hAnsi="宋体" w:eastAsia="宋体" w:cs="宋体"/>
                <w:b/>
                <w:bCs/>
                <w:color w:val="000000"/>
                <w:szCs w:val="21"/>
                <w:highlight w:val="none"/>
                <w:lang w:val="en-US" w:eastAsia="zh-CN"/>
              </w:rPr>
              <w:t xml:space="preserve"> 备注</w:t>
            </w:r>
          </w:p>
        </w:tc>
      </w:tr>
      <w:tr w14:paraId="2F26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noWrap w:val="0"/>
            <w:vAlign w:val="center"/>
          </w:tcPr>
          <w:p w14:paraId="1970CA48">
            <w:pPr>
              <w:spacing w:line="360" w:lineRule="auto"/>
              <w:ind w:right="101" w:rightChars="48"/>
              <w:jc w:val="center"/>
              <w:rPr>
                <w:rFonts w:hint="eastAsia" w:ascii="宋体" w:hAnsi="宋体" w:eastAsia="宋体" w:cs="宋体"/>
                <w:bCs/>
                <w:szCs w:val="21"/>
                <w:highlight w:val="none"/>
                <w:lang w:val="en-US" w:eastAsia="zh-CN"/>
              </w:rPr>
            </w:pPr>
            <w:r>
              <w:rPr>
                <w:rFonts w:hint="eastAsia" w:ascii="宋体" w:hAnsi="宋体" w:cs="宋体"/>
                <w:bCs/>
                <w:szCs w:val="21"/>
                <w:highlight w:val="none"/>
                <w:lang w:val="en-US" w:eastAsia="zh-CN"/>
              </w:rPr>
              <w:t>1</w:t>
            </w:r>
          </w:p>
        </w:tc>
        <w:tc>
          <w:tcPr>
            <w:tcW w:w="1374" w:type="dxa"/>
            <w:shd w:val="clear"/>
            <w:noWrap w:val="0"/>
            <w:vAlign w:val="center"/>
          </w:tcPr>
          <w:p w14:paraId="3A923EB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21"/>
                <w:szCs w:val="24"/>
                <w:lang w:val="en-US" w:eastAsia="zh-CN" w:bidi="ar-SA"/>
              </w:rPr>
            </w:pPr>
            <w:r>
              <w:rPr>
                <w:rFonts w:hint="eastAsia" w:cs="Times New Roman"/>
                <w:lang w:val="en-US" w:eastAsia="zh-CN"/>
              </w:rPr>
              <w:t>慰问鲜花</w:t>
            </w:r>
          </w:p>
        </w:tc>
        <w:tc>
          <w:tcPr>
            <w:tcW w:w="975" w:type="dxa"/>
            <w:shd w:val="clear" w:color="auto" w:fill="auto"/>
            <w:noWrap w:val="0"/>
            <w:vAlign w:val="center"/>
          </w:tcPr>
          <w:p w14:paraId="7EBA84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21"/>
                <w:szCs w:val="24"/>
                <w:lang w:val="en-US" w:eastAsia="zh-CN" w:bidi="ar-SA"/>
              </w:rPr>
            </w:pPr>
            <w:r>
              <w:rPr>
                <w:rFonts w:hint="eastAsia" w:cs="Times New Roman"/>
                <w:sz w:val="18"/>
                <w:szCs w:val="18"/>
                <w:lang w:val="en-US" w:eastAsia="zh-CN"/>
              </w:rPr>
              <w:t>40份</w:t>
            </w:r>
          </w:p>
        </w:tc>
        <w:tc>
          <w:tcPr>
            <w:tcW w:w="1525" w:type="dxa"/>
            <w:shd w:val="clear"/>
            <w:noWrap w:val="0"/>
            <w:vAlign w:val="center"/>
          </w:tcPr>
          <w:p w14:paraId="6D2154D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w:t>
            </w:r>
          </w:p>
        </w:tc>
        <w:tc>
          <w:tcPr>
            <w:tcW w:w="1672" w:type="dxa"/>
            <w:noWrap w:val="0"/>
            <w:vAlign w:val="center"/>
          </w:tcPr>
          <w:p w14:paraId="2EAB84DA">
            <w:pPr>
              <w:spacing w:line="360" w:lineRule="auto"/>
              <w:ind w:right="101" w:rightChars="48"/>
              <w:jc w:val="center"/>
              <w:rPr>
                <w:rFonts w:hint="eastAsia" w:ascii="宋体" w:hAnsi="宋体" w:eastAsia="宋体" w:cs="宋体"/>
                <w:bCs/>
                <w:szCs w:val="21"/>
                <w:highlight w:val="none"/>
              </w:rPr>
            </w:pPr>
          </w:p>
        </w:tc>
        <w:tc>
          <w:tcPr>
            <w:tcW w:w="1741" w:type="dxa"/>
            <w:noWrap w:val="0"/>
            <w:vAlign w:val="center"/>
          </w:tcPr>
          <w:p w14:paraId="6705ECDA">
            <w:pPr>
              <w:spacing w:line="360" w:lineRule="auto"/>
              <w:ind w:right="101" w:rightChars="48"/>
              <w:jc w:val="center"/>
              <w:rPr>
                <w:rFonts w:hint="eastAsia" w:ascii="宋体" w:hAnsi="宋体" w:eastAsia="宋体" w:cs="宋体"/>
                <w:bCs/>
                <w:szCs w:val="21"/>
                <w:highlight w:val="none"/>
              </w:rPr>
            </w:pPr>
          </w:p>
        </w:tc>
        <w:tc>
          <w:tcPr>
            <w:tcW w:w="1363" w:type="dxa"/>
            <w:noWrap w:val="0"/>
            <w:vAlign w:val="center"/>
          </w:tcPr>
          <w:p w14:paraId="51D63F09">
            <w:pPr>
              <w:spacing w:line="360" w:lineRule="auto"/>
              <w:ind w:right="101" w:rightChars="48"/>
              <w:jc w:val="center"/>
              <w:rPr>
                <w:rFonts w:hint="eastAsia" w:ascii="宋体" w:hAnsi="宋体" w:eastAsia="宋体" w:cs="宋体"/>
                <w:bCs/>
                <w:szCs w:val="21"/>
                <w:highlight w:val="none"/>
              </w:rPr>
            </w:pPr>
          </w:p>
        </w:tc>
      </w:tr>
      <w:tr w14:paraId="637A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noWrap w:val="0"/>
            <w:vAlign w:val="center"/>
          </w:tcPr>
          <w:p w14:paraId="0755841E">
            <w:pPr>
              <w:spacing w:line="360" w:lineRule="auto"/>
              <w:ind w:right="101" w:rightChars="48"/>
              <w:jc w:val="center"/>
              <w:rPr>
                <w:rFonts w:hint="eastAsia" w:ascii="宋体" w:hAnsi="宋体" w:eastAsia="宋体" w:cs="宋体"/>
                <w:bCs/>
                <w:szCs w:val="21"/>
                <w:highlight w:val="none"/>
                <w:lang w:val="en-US" w:eastAsia="zh-CN"/>
              </w:rPr>
            </w:pPr>
            <w:r>
              <w:rPr>
                <w:rFonts w:hint="eastAsia" w:ascii="宋体" w:hAnsi="宋体" w:cs="宋体"/>
                <w:bCs/>
                <w:szCs w:val="21"/>
                <w:highlight w:val="none"/>
                <w:lang w:val="en-US" w:eastAsia="zh-CN"/>
              </w:rPr>
              <w:t>2</w:t>
            </w:r>
          </w:p>
        </w:tc>
        <w:tc>
          <w:tcPr>
            <w:tcW w:w="1374" w:type="dxa"/>
            <w:shd w:val="clear"/>
            <w:noWrap w:val="0"/>
            <w:vAlign w:val="center"/>
          </w:tcPr>
          <w:p w14:paraId="00276551">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21"/>
                <w:szCs w:val="24"/>
                <w:lang w:val="en-US" w:eastAsia="zh-CN" w:bidi="ar-SA"/>
              </w:rPr>
            </w:pPr>
            <w:r>
              <w:rPr>
                <w:rFonts w:hint="eastAsia" w:cs="Times New Roman"/>
                <w:lang w:val="en-US" w:eastAsia="zh-CN"/>
              </w:rPr>
              <w:t>食品大礼盒</w:t>
            </w:r>
          </w:p>
        </w:tc>
        <w:tc>
          <w:tcPr>
            <w:tcW w:w="975" w:type="dxa"/>
            <w:shd w:val="clear" w:color="auto" w:fill="auto"/>
            <w:noWrap w:val="0"/>
            <w:vAlign w:val="center"/>
          </w:tcPr>
          <w:p w14:paraId="0D35BE3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40份</w:t>
            </w:r>
          </w:p>
        </w:tc>
        <w:tc>
          <w:tcPr>
            <w:tcW w:w="1525" w:type="dxa"/>
            <w:shd w:val="clear"/>
            <w:noWrap w:val="0"/>
            <w:vAlign w:val="center"/>
          </w:tcPr>
          <w:p w14:paraId="3975E4B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1672" w:type="dxa"/>
            <w:noWrap w:val="0"/>
            <w:vAlign w:val="center"/>
          </w:tcPr>
          <w:p w14:paraId="7F52918C">
            <w:pPr>
              <w:spacing w:line="360" w:lineRule="auto"/>
              <w:ind w:right="101" w:rightChars="48"/>
              <w:jc w:val="center"/>
              <w:rPr>
                <w:rFonts w:hint="eastAsia" w:ascii="宋体" w:hAnsi="宋体" w:eastAsia="宋体" w:cs="宋体"/>
                <w:bCs/>
                <w:szCs w:val="21"/>
                <w:highlight w:val="none"/>
              </w:rPr>
            </w:pPr>
          </w:p>
        </w:tc>
        <w:tc>
          <w:tcPr>
            <w:tcW w:w="1741" w:type="dxa"/>
            <w:noWrap w:val="0"/>
            <w:vAlign w:val="center"/>
          </w:tcPr>
          <w:p w14:paraId="0D399966">
            <w:pPr>
              <w:spacing w:line="360" w:lineRule="auto"/>
              <w:ind w:right="101" w:rightChars="48"/>
              <w:jc w:val="center"/>
              <w:rPr>
                <w:rFonts w:hint="eastAsia" w:ascii="宋体" w:hAnsi="宋体" w:eastAsia="宋体" w:cs="宋体"/>
                <w:bCs/>
                <w:szCs w:val="21"/>
                <w:highlight w:val="none"/>
              </w:rPr>
            </w:pPr>
          </w:p>
        </w:tc>
        <w:tc>
          <w:tcPr>
            <w:tcW w:w="1363" w:type="dxa"/>
            <w:noWrap w:val="0"/>
            <w:vAlign w:val="center"/>
          </w:tcPr>
          <w:p w14:paraId="5AB37A11">
            <w:pPr>
              <w:spacing w:line="360" w:lineRule="auto"/>
              <w:ind w:right="101" w:rightChars="48"/>
              <w:jc w:val="center"/>
              <w:rPr>
                <w:rFonts w:hint="eastAsia" w:ascii="宋体" w:hAnsi="宋体" w:eastAsia="宋体" w:cs="宋体"/>
                <w:bCs/>
                <w:szCs w:val="21"/>
                <w:highlight w:val="none"/>
              </w:rPr>
            </w:pPr>
          </w:p>
        </w:tc>
      </w:tr>
      <w:tr w14:paraId="663B1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noWrap w:val="0"/>
            <w:vAlign w:val="center"/>
          </w:tcPr>
          <w:p w14:paraId="589A1F29">
            <w:pPr>
              <w:spacing w:line="360" w:lineRule="auto"/>
              <w:ind w:right="101" w:rightChars="48"/>
              <w:jc w:val="center"/>
              <w:rPr>
                <w:rFonts w:hint="eastAsia" w:ascii="宋体" w:hAnsi="宋体" w:eastAsia="宋体" w:cs="宋体"/>
                <w:bCs/>
                <w:szCs w:val="21"/>
                <w:highlight w:val="none"/>
                <w:lang w:val="en-US" w:eastAsia="zh-CN"/>
              </w:rPr>
            </w:pPr>
            <w:r>
              <w:rPr>
                <w:rFonts w:hint="eastAsia" w:ascii="宋体" w:hAnsi="宋体" w:cs="宋体"/>
                <w:bCs/>
                <w:szCs w:val="21"/>
                <w:highlight w:val="none"/>
                <w:lang w:val="en-US" w:eastAsia="zh-CN"/>
              </w:rPr>
              <w:t>3</w:t>
            </w:r>
          </w:p>
        </w:tc>
        <w:tc>
          <w:tcPr>
            <w:tcW w:w="1374" w:type="dxa"/>
            <w:shd w:val="clear"/>
            <w:noWrap w:val="0"/>
            <w:vAlign w:val="center"/>
          </w:tcPr>
          <w:p w14:paraId="0F99DC1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21"/>
                <w:szCs w:val="24"/>
                <w:lang w:val="en-US" w:eastAsia="zh-CN" w:bidi="ar-SA"/>
              </w:rPr>
            </w:pPr>
            <w:r>
              <w:rPr>
                <w:rFonts w:hint="eastAsia" w:cs="Times New Roman"/>
                <w:lang w:val="en-US" w:eastAsia="zh-CN"/>
              </w:rPr>
              <w:t>养生物品套装</w:t>
            </w:r>
          </w:p>
        </w:tc>
        <w:tc>
          <w:tcPr>
            <w:tcW w:w="975" w:type="dxa"/>
            <w:shd w:val="clear" w:color="auto" w:fill="auto"/>
            <w:noWrap w:val="0"/>
            <w:vAlign w:val="center"/>
          </w:tcPr>
          <w:p w14:paraId="765044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700份</w:t>
            </w:r>
          </w:p>
        </w:tc>
        <w:tc>
          <w:tcPr>
            <w:tcW w:w="1525" w:type="dxa"/>
            <w:shd w:val="clear"/>
            <w:noWrap w:val="0"/>
            <w:vAlign w:val="center"/>
          </w:tcPr>
          <w:p w14:paraId="1D0C7B8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c>
          <w:tcPr>
            <w:tcW w:w="1672" w:type="dxa"/>
            <w:noWrap w:val="0"/>
            <w:vAlign w:val="center"/>
          </w:tcPr>
          <w:p w14:paraId="27D30269">
            <w:pPr>
              <w:spacing w:line="360" w:lineRule="auto"/>
              <w:ind w:right="101" w:rightChars="48"/>
              <w:jc w:val="center"/>
              <w:rPr>
                <w:rFonts w:hint="eastAsia" w:ascii="宋体" w:hAnsi="宋体" w:eastAsia="宋体" w:cs="宋体"/>
                <w:bCs/>
                <w:szCs w:val="21"/>
                <w:highlight w:val="none"/>
              </w:rPr>
            </w:pPr>
          </w:p>
        </w:tc>
        <w:tc>
          <w:tcPr>
            <w:tcW w:w="1741" w:type="dxa"/>
            <w:noWrap w:val="0"/>
            <w:vAlign w:val="center"/>
          </w:tcPr>
          <w:p w14:paraId="69744E20">
            <w:pPr>
              <w:spacing w:line="360" w:lineRule="auto"/>
              <w:ind w:right="101" w:rightChars="48"/>
              <w:jc w:val="center"/>
              <w:rPr>
                <w:rFonts w:hint="eastAsia" w:ascii="宋体" w:hAnsi="宋体" w:eastAsia="宋体" w:cs="宋体"/>
                <w:bCs/>
                <w:szCs w:val="21"/>
                <w:highlight w:val="none"/>
              </w:rPr>
            </w:pPr>
          </w:p>
        </w:tc>
        <w:tc>
          <w:tcPr>
            <w:tcW w:w="1363" w:type="dxa"/>
            <w:noWrap w:val="0"/>
            <w:vAlign w:val="center"/>
          </w:tcPr>
          <w:p w14:paraId="21B4DD85">
            <w:pPr>
              <w:spacing w:line="360" w:lineRule="auto"/>
              <w:ind w:right="101" w:rightChars="48"/>
              <w:jc w:val="center"/>
              <w:rPr>
                <w:rFonts w:hint="eastAsia" w:ascii="宋体" w:hAnsi="宋体" w:eastAsia="宋体" w:cs="宋体"/>
                <w:bCs/>
                <w:szCs w:val="21"/>
                <w:highlight w:val="none"/>
              </w:rPr>
            </w:pPr>
          </w:p>
        </w:tc>
      </w:tr>
      <w:tr w14:paraId="07D4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noWrap w:val="0"/>
            <w:vAlign w:val="center"/>
          </w:tcPr>
          <w:p w14:paraId="2F466F1D">
            <w:pPr>
              <w:spacing w:line="360" w:lineRule="auto"/>
              <w:ind w:right="101" w:rightChars="48"/>
              <w:jc w:val="center"/>
              <w:rPr>
                <w:rFonts w:hint="eastAsia" w:ascii="宋体" w:hAnsi="宋体" w:eastAsia="宋体" w:cs="宋体"/>
                <w:bCs/>
                <w:szCs w:val="21"/>
                <w:highlight w:val="none"/>
                <w:lang w:val="en-US" w:eastAsia="zh-CN"/>
              </w:rPr>
            </w:pPr>
            <w:r>
              <w:rPr>
                <w:rFonts w:hint="eastAsia" w:ascii="宋体" w:hAnsi="宋体" w:cs="宋体"/>
                <w:bCs/>
                <w:szCs w:val="21"/>
                <w:highlight w:val="none"/>
                <w:lang w:val="en-US" w:eastAsia="zh-CN"/>
              </w:rPr>
              <w:t>4</w:t>
            </w:r>
          </w:p>
        </w:tc>
        <w:tc>
          <w:tcPr>
            <w:tcW w:w="1374" w:type="dxa"/>
            <w:shd w:val="clear"/>
            <w:noWrap w:val="0"/>
            <w:vAlign w:val="center"/>
          </w:tcPr>
          <w:p w14:paraId="27DEB02E">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21"/>
                <w:szCs w:val="24"/>
                <w:lang w:val="en-US" w:eastAsia="zh-CN" w:bidi="ar-SA"/>
              </w:rPr>
            </w:pPr>
            <w:r>
              <w:rPr>
                <w:rFonts w:hint="eastAsia" w:cs="Times New Roman"/>
                <w:lang w:val="en-US" w:eastAsia="zh-CN"/>
              </w:rPr>
              <w:t>檀木礼梳套装</w:t>
            </w:r>
          </w:p>
        </w:tc>
        <w:tc>
          <w:tcPr>
            <w:tcW w:w="975" w:type="dxa"/>
            <w:shd w:val="clear" w:color="auto" w:fill="auto"/>
            <w:noWrap w:val="0"/>
            <w:vAlign w:val="center"/>
          </w:tcPr>
          <w:p w14:paraId="212811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60份</w:t>
            </w:r>
          </w:p>
        </w:tc>
        <w:tc>
          <w:tcPr>
            <w:tcW w:w="1525" w:type="dxa"/>
            <w:shd w:val="clear"/>
            <w:noWrap w:val="0"/>
            <w:vAlign w:val="center"/>
          </w:tcPr>
          <w:p w14:paraId="70034D9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1672" w:type="dxa"/>
            <w:noWrap w:val="0"/>
            <w:vAlign w:val="center"/>
          </w:tcPr>
          <w:p w14:paraId="77BAF4AB">
            <w:pPr>
              <w:spacing w:line="360" w:lineRule="auto"/>
              <w:ind w:right="101" w:rightChars="48"/>
              <w:jc w:val="center"/>
              <w:rPr>
                <w:rFonts w:hint="eastAsia" w:ascii="宋体" w:hAnsi="宋体" w:eastAsia="宋体" w:cs="宋体"/>
                <w:bCs/>
                <w:szCs w:val="21"/>
                <w:highlight w:val="none"/>
              </w:rPr>
            </w:pPr>
          </w:p>
        </w:tc>
        <w:tc>
          <w:tcPr>
            <w:tcW w:w="1741" w:type="dxa"/>
            <w:noWrap w:val="0"/>
            <w:vAlign w:val="center"/>
          </w:tcPr>
          <w:p w14:paraId="0A82B692">
            <w:pPr>
              <w:spacing w:line="360" w:lineRule="auto"/>
              <w:ind w:right="101" w:rightChars="48"/>
              <w:jc w:val="center"/>
              <w:rPr>
                <w:rFonts w:hint="eastAsia" w:ascii="宋体" w:hAnsi="宋体" w:eastAsia="宋体" w:cs="宋体"/>
                <w:bCs/>
                <w:szCs w:val="21"/>
                <w:highlight w:val="none"/>
              </w:rPr>
            </w:pPr>
          </w:p>
        </w:tc>
        <w:tc>
          <w:tcPr>
            <w:tcW w:w="1363" w:type="dxa"/>
            <w:noWrap w:val="0"/>
            <w:vAlign w:val="center"/>
          </w:tcPr>
          <w:p w14:paraId="7FCD9496">
            <w:pPr>
              <w:spacing w:line="360" w:lineRule="auto"/>
              <w:ind w:right="101" w:rightChars="48"/>
              <w:jc w:val="center"/>
              <w:rPr>
                <w:rFonts w:hint="eastAsia" w:ascii="宋体" w:hAnsi="宋体" w:eastAsia="宋体" w:cs="宋体"/>
                <w:bCs/>
                <w:szCs w:val="21"/>
                <w:highlight w:val="none"/>
              </w:rPr>
            </w:pPr>
          </w:p>
        </w:tc>
      </w:tr>
      <w:tr w14:paraId="1A20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noWrap w:val="0"/>
            <w:vAlign w:val="center"/>
          </w:tcPr>
          <w:p w14:paraId="15250AD8">
            <w:pPr>
              <w:spacing w:line="360" w:lineRule="auto"/>
              <w:ind w:right="101" w:rightChars="48"/>
              <w:jc w:val="center"/>
              <w:rPr>
                <w:rFonts w:hint="eastAsia" w:ascii="宋体" w:hAnsi="宋体" w:eastAsia="宋体" w:cs="宋体"/>
                <w:bCs/>
                <w:szCs w:val="21"/>
                <w:highlight w:val="none"/>
                <w:lang w:val="en-US" w:eastAsia="zh-CN"/>
              </w:rPr>
            </w:pPr>
            <w:r>
              <w:rPr>
                <w:rFonts w:hint="eastAsia" w:ascii="宋体" w:hAnsi="宋体" w:cs="宋体"/>
                <w:bCs/>
                <w:szCs w:val="21"/>
                <w:highlight w:val="none"/>
                <w:lang w:val="en-US" w:eastAsia="zh-CN"/>
              </w:rPr>
              <w:t>5</w:t>
            </w:r>
          </w:p>
        </w:tc>
        <w:tc>
          <w:tcPr>
            <w:tcW w:w="1374" w:type="dxa"/>
            <w:shd w:val="clear"/>
            <w:noWrap w:val="0"/>
            <w:vAlign w:val="center"/>
          </w:tcPr>
          <w:p w14:paraId="373EA65C">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21"/>
                <w:szCs w:val="24"/>
                <w:lang w:val="en-US" w:eastAsia="zh-CN" w:bidi="ar-SA"/>
              </w:rPr>
            </w:pPr>
            <w:r>
              <w:rPr>
                <w:rFonts w:hint="eastAsia" w:cs="Times New Roman"/>
                <w:lang w:val="en-US" w:eastAsia="zh-CN"/>
              </w:rPr>
              <w:t>液态软胶指压板</w:t>
            </w:r>
          </w:p>
        </w:tc>
        <w:tc>
          <w:tcPr>
            <w:tcW w:w="975" w:type="dxa"/>
            <w:shd w:val="clear" w:color="auto" w:fill="auto"/>
            <w:noWrap w:val="0"/>
            <w:vAlign w:val="center"/>
          </w:tcPr>
          <w:p w14:paraId="017E8E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hint="eastAsia" w:cs="Times New Roman"/>
                <w:sz w:val="18"/>
                <w:szCs w:val="18"/>
                <w:lang w:val="en-US" w:eastAsia="zh-CN"/>
              </w:rPr>
              <w:t>60份</w:t>
            </w:r>
          </w:p>
        </w:tc>
        <w:tc>
          <w:tcPr>
            <w:tcW w:w="1525" w:type="dxa"/>
            <w:shd w:val="clear"/>
            <w:noWrap w:val="0"/>
            <w:vAlign w:val="center"/>
          </w:tcPr>
          <w:p w14:paraId="38C77F7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1672" w:type="dxa"/>
            <w:noWrap w:val="0"/>
            <w:vAlign w:val="center"/>
          </w:tcPr>
          <w:p w14:paraId="35352221">
            <w:pPr>
              <w:spacing w:line="360" w:lineRule="auto"/>
              <w:ind w:right="101" w:rightChars="48"/>
              <w:jc w:val="center"/>
              <w:rPr>
                <w:rFonts w:hint="eastAsia" w:ascii="宋体" w:hAnsi="宋体" w:eastAsia="宋体" w:cs="宋体"/>
                <w:bCs/>
                <w:szCs w:val="21"/>
                <w:highlight w:val="none"/>
              </w:rPr>
            </w:pPr>
          </w:p>
        </w:tc>
        <w:tc>
          <w:tcPr>
            <w:tcW w:w="1741" w:type="dxa"/>
            <w:noWrap w:val="0"/>
            <w:vAlign w:val="center"/>
          </w:tcPr>
          <w:p w14:paraId="1F2C545C">
            <w:pPr>
              <w:spacing w:line="360" w:lineRule="auto"/>
              <w:ind w:right="101" w:rightChars="48"/>
              <w:jc w:val="center"/>
              <w:rPr>
                <w:rFonts w:hint="eastAsia" w:ascii="宋体" w:hAnsi="宋体" w:eastAsia="宋体" w:cs="宋体"/>
                <w:bCs/>
                <w:szCs w:val="21"/>
                <w:highlight w:val="none"/>
              </w:rPr>
            </w:pPr>
          </w:p>
        </w:tc>
        <w:tc>
          <w:tcPr>
            <w:tcW w:w="1363" w:type="dxa"/>
            <w:noWrap w:val="0"/>
            <w:vAlign w:val="center"/>
          </w:tcPr>
          <w:p w14:paraId="7544C20D">
            <w:pPr>
              <w:spacing w:line="360" w:lineRule="auto"/>
              <w:ind w:right="101" w:rightChars="48"/>
              <w:jc w:val="center"/>
              <w:rPr>
                <w:rFonts w:hint="eastAsia" w:ascii="宋体" w:hAnsi="宋体" w:eastAsia="宋体" w:cs="宋体"/>
                <w:bCs/>
                <w:szCs w:val="21"/>
                <w:highlight w:val="none"/>
              </w:rPr>
            </w:pPr>
          </w:p>
        </w:tc>
      </w:tr>
      <w:tr w14:paraId="356A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noWrap w:val="0"/>
            <w:vAlign w:val="center"/>
          </w:tcPr>
          <w:p w14:paraId="73CBFDAE">
            <w:pPr>
              <w:spacing w:line="360" w:lineRule="auto"/>
              <w:ind w:right="101" w:rightChars="48"/>
              <w:jc w:val="center"/>
              <w:rPr>
                <w:rFonts w:hint="eastAsia" w:ascii="宋体" w:hAnsi="宋体" w:eastAsia="宋体" w:cs="宋体"/>
                <w:bCs/>
                <w:szCs w:val="21"/>
                <w:highlight w:val="none"/>
                <w:lang w:val="en-US" w:eastAsia="zh-CN"/>
              </w:rPr>
            </w:pPr>
            <w:r>
              <w:rPr>
                <w:rFonts w:hint="eastAsia" w:ascii="宋体" w:hAnsi="宋体" w:cs="宋体"/>
                <w:bCs/>
                <w:szCs w:val="21"/>
                <w:highlight w:val="none"/>
                <w:lang w:val="en-US" w:eastAsia="zh-CN"/>
              </w:rPr>
              <w:t>合计</w:t>
            </w:r>
          </w:p>
        </w:tc>
        <w:tc>
          <w:tcPr>
            <w:tcW w:w="1374" w:type="dxa"/>
            <w:tcBorders>
              <w:tl2br w:val="single" w:color="auto" w:sz="4" w:space="0"/>
            </w:tcBorders>
            <w:noWrap w:val="0"/>
            <w:vAlign w:val="center"/>
          </w:tcPr>
          <w:p w14:paraId="543925AA">
            <w:pPr>
              <w:spacing w:line="360" w:lineRule="auto"/>
              <w:ind w:right="101" w:rightChars="48"/>
              <w:jc w:val="center"/>
              <w:rPr>
                <w:rFonts w:hint="eastAsia" w:ascii="宋体" w:hAnsi="宋体" w:eastAsia="宋体" w:cs="宋体"/>
                <w:bCs/>
                <w:szCs w:val="21"/>
                <w:highlight w:val="none"/>
              </w:rPr>
            </w:pPr>
          </w:p>
        </w:tc>
        <w:tc>
          <w:tcPr>
            <w:tcW w:w="975" w:type="dxa"/>
            <w:tcBorders>
              <w:tl2br w:val="single" w:color="auto" w:sz="4" w:space="0"/>
            </w:tcBorders>
            <w:noWrap w:val="0"/>
            <w:vAlign w:val="center"/>
          </w:tcPr>
          <w:p w14:paraId="14D99536">
            <w:pPr>
              <w:spacing w:line="360" w:lineRule="auto"/>
              <w:ind w:right="101" w:rightChars="48"/>
              <w:jc w:val="center"/>
              <w:rPr>
                <w:rFonts w:hint="eastAsia" w:ascii="宋体" w:hAnsi="宋体" w:eastAsia="宋体" w:cs="宋体"/>
                <w:bCs/>
                <w:szCs w:val="21"/>
                <w:highlight w:val="none"/>
              </w:rPr>
            </w:pPr>
          </w:p>
        </w:tc>
        <w:tc>
          <w:tcPr>
            <w:tcW w:w="1525" w:type="dxa"/>
            <w:tcBorders>
              <w:tl2br w:val="single" w:color="auto" w:sz="4" w:space="0"/>
            </w:tcBorders>
            <w:noWrap w:val="0"/>
            <w:vAlign w:val="center"/>
          </w:tcPr>
          <w:p w14:paraId="2C287F08">
            <w:pPr>
              <w:spacing w:line="360" w:lineRule="auto"/>
              <w:ind w:right="101" w:rightChars="48"/>
              <w:jc w:val="center"/>
              <w:rPr>
                <w:rFonts w:hint="eastAsia" w:ascii="宋体" w:hAnsi="宋体" w:eastAsia="宋体" w:cs="宋体"/>
                <w:bCs/>
                <w:szCs w:val="21"/>
                <w:highlight w:val="none"/>
              </w:rPr>
            </w:pPr>
          </w:p>
        </w:tc>
        <w:tc>
          <w:tcPr>
            <w:tcW w:w="1672" w:type="dxa"/>
            <w:tcBorders>
              <w:tl2br w:val="single" w:color="auto" w:sz="4" w:space="0"/>
            </w:tcBorders>
            <w:noWrap w:val="0"/>
            <w:vAlign w:val="center"/>
          </w:tcPr>
          <w:p w14:paraId="21298C59">
            <w:pPr>
              <w:spacing w:line="360" w:lineRule="auto"/>
              <w:ind w:right="101" w:rightChars="48"/>
              <w:jc w:val="center"/>
              <w:rPr>
                <w:rFonts w:hint="eastAsia" w:ascii="宋体" w:hAnsi="宋体" w:eastAsia="宋体" w:cs="宋体"/>
                <w:bCs/>
                <w:szCs w:val="21"/>
                <w:highlight w:val="none"/>
              </w:rPr>
            </w:pPr>
          </w:p>
        </w:tc>
        <w:tc>
          <w:tcPr>
            <w:tcW w:w="1741" w:type="dxa"/>
            <w:noWrap w:val="0"/>
            <w:vAlign w:val="center"/>
          </w:tcPr>
          <w:p w14:paraId="6676AA92">
            <w:pPr>
              <w:spacing w:line="360" w:lineRule="auto"/>
              <w:ind w:right="101" w:rightChars="48"/>
              <w:jc w:val="center"/>
              <w:rPr>
                <w:rFonts w:hint="eastAsia" w:ascii="宋体" w:hAnsi="宋体" w:eastAsia="宋体" w:cs="宋体"/>
                <w:bCs/>
                <w:szCs w:val="21"/>
                <w:highlight w:val="none"/>
              </w:rPr>
            </w:pPr>
          </w:p>
        </w:tc>
        <w:tc>
          <w:tcPr>
            <w:tcW w:w="1363" w:type="dxa"/>
            <w:noWrap w:val="0"/>
            <w:vAlign w:val="center"/>
          </w:tcPr>
          <w:p w14:paraId="125F1BBC">
            <w:pPr>
              <w:spacing w:line="360" w:lineRule="auto"/>
              <w:ind w:right="101" w:rightChars="48"/>
              <w:jc w:val="center"/>
              <w:rPr>
                <w:rFonts w:hint="eastAsia" w:ascii="宋体" w:hAnsi="宋体" w:eastAsia="宋体" w:cs="宋体"/>
                <w:bCs/>
                <w:szCs w:val="21"/>
                <w:highlight w:val="none"/>
              </w:rPr>
            </w:pPr>
          </w:p>
        </w:tc>
      </w:tr>
      <w:tr w14:paraId="1A79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0" w:type="dxa"/>
            <w:gridSpan w:val="7"/>
            <w:noWrap w:val="0"/>
            <w:vAlign w:val="top"/>
          </w:tcPr>
          <w:p w14:paraId="5E412929">
            <w:pPr>
              <w:spacing w:line="360" w:lineRule="auto"/>
              <w:ind w:right="101" w:rightChars="48"/>
              <w:rPr>
                <w:rFonts w:hint="eastAsia" w:ascii="宋体" w:hAnsi="宋体" w:eastAsia="宋体" w:cs="宋体"/>
                <w:b/>
                <w:bCs/>
                <w:szCs w:val="21"/>
                <w:highlight w:val="none"/>
              </w:rPr>
            </w:pPr>
            <w:r>
              <w:rPr>
                <w:rFonts w:hint="eastAsia" w:ascii="宋体" w:hAnsi="宋体" w:eastAsia="宋体" w:cs="宋体"/>
                <w:b/>
                <w:bCs/>
                <w:szCs w:val="21"/>
                <w:highlight w:val="none"/>
              </w:rPr>
              <w:t>合计金额（小写）：                                            元</w:t>
            </w:r>
          </w:p>
        </w:tc>
      </w:tr>
      <w:tr w14:paraId="7579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0" w:type="dxa"/>
            <w:gridSpan w:val="7"/>
            <w:noWrap w:val="0"/>
            <w:vAlign w:val="top"/>
          </w:tcPr>
          <w:p w14:paraId="4EFE5BA5">
            <w:pPr>
              <w:spacing w:line="360" w:lineRule="auto"/>
              <w:ind w:right="101" w:rightChars="48"/>
              <w:rPr>
                <w:rFonts w:hint="eastAsia" w:ascii="宋体" w:hAnsi="宋体" w:eastAsia="宋体" w:cs="宋体"/>
                <w:b/>
                <w:bCs/>
                <w:szCs w:val="21"/>
                <w:highlight w:val="none"/>
              </w:rPr>
            </w:pPr>
            <w:r>
              <w:rPr>
                <w:rFonts w:hint="eastAsia" w:ascii="宋体" w:hAnsi="宋体" w:eastAsia="宋体" w:cs="宋体"/>
                <w:b/>
                <w:bCs/>
                <w:szCs w:val="21"/>
                <w:highlight w:val="none"/>
              </w:rPr>
              <w:t>合计金额（大写）：                                            元</w:t>
            </w:r>
          </w:p>
        </w:tc>
      </w:tr>
    </w:tbl>
    <w:p w14:paraId="14A8E21B">
      <w:pPr>
        <w:pStyle w:val="2"/>
        <w:tabs>
          <w:tab w:val="left" w:pos="5860"/>
        </w:tabs>
        <w:spacing w:before="139"/>
        <w:rPr>
          <w:rFonts w:hint="eastAsia" w:ascii="宋体" w:hAnsi="宋体" w:eastAsia="宋体" w:cs="Lucida Sans Unicode"/>
          <w:sz w:val="24"/>
        </w:rPr>
      </w:pPr>
    </w:p>
    <w:p w14:paraId="6406112B">
      <w:pPr>
        <w:spacing w:line="360" w:lineRule="auto"/>
        <w:ind w:right="101" w:rightChars="48"/>
        <w:rPr>
          <w:rFonts w:hint="eastAsia" w:ascii="宋体" w:hAnsi="宋体" w:eastAsia="宋体" w:cs="宋体"/>
          <w:bCs/>
          <w:szCs w:val="21"/>
          <w:highlight w:val="none"/>
        </w:rPr>
      </w:pPr>
    </w:p>
    <w:p w14:paraId="349C1EA4">
      <w:pPr>
        <w:spacing w:line="360" w:lineRule="auto"/>
        <w:ind w:right="101" w:rightChars="48"/>
        <w:rPr>
          <w:rFonts w:hint="eastAsia" w:ascii="宋体" w:hAnsi="宋体" w:eastAsia="宋体" w:cs="宋体"/>
          <w:bCs/>
          <w:szCs w:val="21"/>
          <w:highlight w:val="none"/>
        </w:rPr>
      </w:pPr>
    </w:p>
    <w:p w14:paraId="6688958E">
      <w:pPr>
        <w:spacing w:line="360" w:lineRule="auto"/>
        <w:ind w:right="101" w:rightChars="48"/>
        <w:rPr>
          <w:rFonts w:hint="eastAsia" w:ascii="宋体" w:hAnsi="宋体" w:eastAsia="宋体" w:cs="宋体"/>
          <w:spacing w:val="4"/>
          <w:szCs w:val="21"/>
          <w:highlight w:val="none"/>
        </w:rPr>
      </w:pPr>
      <w:r>
        <w:rPr>
          <w:rFonts w:hint="eastAsia" w:ascii="宋体" w:hAnsi="宋体" w:eastAsia="宋体" w:cs="宋体"/>
          <w:bCs/>
          <w:szCs w:val="21"/>
          <w:highlight w:val="none"/>
        </w:rPr>
        <w:t>投标人名称（加盖公章）:</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61552DE5">
      <w:pPr>
        <w:spacing w:line="360" w:lineRule="auto"/>
        <w:ind w:right="101" w:rightChars="48"/>
        <w:rPr>
          <w:rFonts w:hint="eastAsia" w:ascii="宋体" w:hAnsi="宋体" w:eastAsia="宋体" w:cs="宋体"/>
          <w:spacing w:val="4"/>
          <w:szCs w:val="21"/>
          <w:highlight w:val="none"/>
        </w:rPr>
      </w:pPr>
    </w:p>
    <w:p w14:paraId="0F1DB65C">
      <w:pPr>
        <w:spacing w:line="360" w:lineRule="auto"/>
        <w:rPr>
          <w:rFonts w:hint="eastAsia" w:ascii="宋体" w:hAnsi="宋体" w:eastAsia="宋体" w:cs="宋体"/>
          <w:spacing w:val="4"/>
          <w:szCs w:val="21"/>
          <w:highlight w:val="none"/>
        </w:rPr>
      </w:pPr>
      <w:r>
        <w:rPr>
          <w:rFonts w:hint="eastAsia" w:ascii="宋体" w:hAnsi="宋体" w:eastAsia="宋体" w:cs="宋体"/>
          <w:bCs/>
          <w:szCs w:val="21"/>
          <w:highlight w:val="none"/>
        </w:rPr>
        <w:t>投标人法定代表人或授权代表签字:</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5C54D3B7">
      <w:pPr>
        <w:spacing w:line="360" w:lineRule="auto"/>
        <w:rPr>
          <w:rFonts w:hint="eastAsia" w:ascii="宋体" w:hAnsi="宋体" w:eastAsia="宋体" w:cs="宋体"/>
          <w:spacing w:val="4"/>
          <w:szCs w:val="21"/>
          <w:highlight w:val="none"/>
        </w:rPr>
      </w:pPr>
    </w:p>
    <w:p w14:paraId="1086A71E">
      <w:pPr>
        <w:spacing w:line="360" w:lineRule="auto"/>
        <w:rPr>
          <w:rFonts w:hint="eastAsia" w:ascii="宋体" w:hAnsi="宋体" w:eastAsia="宋体" w:cs="宋体"/>
          <w:bCs/>
          <w:szCs w:val="21"/>
          <w:highlight w:val="none"/>
        </w:rPr>
      </w:pPr>
      <w:r>
        <w:rPr>
          <w:rFonts w:hint="eastAsia" w:ascii="宋体" w:hAnsi="宋体" w:eastAsia="宋体" w:cs="宋体"/>
          <w:bCs/>
          <w:szCs w:val="21"/>
          <w:highlight w:val="none"/>
        </w:rPr>
        <w:t>日    期：    年    月   日</w:t>
      </w:r>
    </w:p>
    <w:p w14:paraId="459FC6D6">
      <w:pPr>
        <w:pStyle w:val="17"/>
        <w:rPr>
          <w:rFonts w:hint="eastAsia" w:ascii="宋体" w:hAnsi="宋体" w:eastAsia="宋体" w:cs="Lucida Sans Unicode"/>
          <w:sz w:val="24"/>
        </w:rPr>
      </w:pPr>
    </w:p>
    <w:p w14:paraId="67A30050">
      <w:pPr>
        <w:rPr>
          <w:rFonts w:hint="eastAsia" w:ascii="宋体" w:hAnsi="宋体" w:eastAsia="宋体" w:cs="Lucida Sans Unicode"/>
          <w:sz w:val="24"/>
        </w:rPr>
      </w:pPr>
    </w:p>
    <w:p w14:paraId="63BB4929">
      <w:pPr>
        <w:rPr>
          <w:rFonts w:hint="eastAsia" w:ascii="宋体" w:hAnsi="宋体" w:eastAsia="宋体" w:cs="Lucida Sans Unicode"/>
          <w:sz w:val="24"/>
        </w:rPr>
      </w:pPr>
    </w:p>
    <w:p w14:paraId="78008FE5">
      <w:pPr>
        <w:pStyle w:val="28"/>
        <w:spacing w:line="360" w:lineRule="auto"/>
        <w:ind w:firstLine="480"/>
        <w:rPr>
          <w:rFonts w:hint="eastAsia" w:ascii="宋体" w:hAnsi="宋体" w:cs="Lucida Sans Unicode"/>
          <w:sz w:val="24"/>
          <w:lang w:val="en-US"/>
        </w:rPr>
      </w:pPr>
    </w:p>
    <w:p w14:paraId="78FB76C8">
      <w:pPr>
        <w:pStyle w:val="28"/>
        <w:spacing w:line="360" w:lineRule="auto"/>
        <w:ind w:firstLine="480"/>
        <w:rPr>
          <w:rFonts w:hint="eastAsia" w:ascii="宋体" w:hAnsi="宋体" w:cs="Lucida Sans Unicode"/>
          <w:sz w:val="24"/>
          <w:lang w:val="en-US"/>
        </w:rPr>
      </w:pPr>
    </w:p>
    <w:p w14:paraId="7476AC08">
      <w:pPr>
        <w:pStyle w:val="28"/>
        <w:spacing w:line="360" w:lineRule="auto"/>
        <w:ind w:firstLine="480"/>
        <w:rPr>
          <w:rFonts w:hint="eastAsia" w:ascii="宋体" w:hAnsi="宋体" w:cs="Lucida Sans Unicode"/>
          <w:sz w:val="24"/>
          <w:lang w:val="en-US" w:eastAsia="zh-CN"/>
        </w:rPr>
      </w:pPr>
      <w:r>
        <w:rPr>
          <w:rFonts w:hint="eastAsia" w:ascii="宋体" w:hAnsi="宋体" w:cs="Lucida Sans Unicode"/>
          <w:sz w:val="24"/>
          <w:lang w:val="en-US"/>
        </w:rPr>
        <w:t>说明：</w:t>
      </w:r>
      <w:r>
        <w:rPr>
          <w:rFonts w:hint="eastAsia" w:ascii="宋体" w:hAnsi="宋体" w:cs="Lucida Sans Unicode"/>
          <w:sz w:val="24"/>
          <w:lang w:val="en-US" w:eastAsia="zh-CN"/>
        </w:rPr>
        <w:t>投标报价为包含包装、运输、搬运、装卸、安装验收、保险、税金及其他相关一切费用的综合报价，即物资总价包干，采购人不再支付任何其他费用。</w:t>
      </w:r>
    </w:p>
    <w:p w14:paraId="123DB00D">
      <w:pPr>
        <w:spacing w:beforeLines="100" w:afterLines="100"/>
        <w:jc w:val="center"/>
        <w:rPr>
          <w:rFonts w:hint="eastAsia" w:ascii="宋体" w:hAnsi="宋体" w:cs="Lucida Sans Unicode"/>
          <w:szCs w:val="21"/>
        </w:rPr>
      </w:pPr>
      <w:r>
        <w:rPr>
          <w:rFonts w:hint="eastAsia" w:ascii="宋体" w:hAnsi="宋体" w:cs="Lucida Sans Unicode"/>
          <w:sz w:val="24"/>
          <w:lang w:val="en-US" w:eastAsia="zh-CN"/>
        </w:rPr>
        <w:br w:type="page"/>
      </w:r>
    </w:p>
    <w:p w14:paraId="4F39A988">
      <w:pPr>
        <w:spacing w:line="560" w:lineRule="exact"/>
        <w:jc w:val="center"/>
      </w:pPr>
      <w:r>
        <w:rPr>
          <w:rFonts w:hint="eastAsia" w:ascii="宋体" w:hAnsi="宋体" w:cs="Lucida Sans Unicode"/>
          <w:b/>
          <w:sz w:val="44"/>
          <w:szCs w:val="44"/>
        </w:rPr>
        <w:t>第二部分：资格证明文件</w:t>
      </w:r>
    </w:p>
    <w:p w14:paraId="33193202">
      <w:pPr>
        <w:spacing w:line="560" w:lineRule="exac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4</w:t>
      </w:r>
      <w:r>
        <w:rPr>
          <w:rFonts w:hint="eastAsia" w:ascii="宋体" w:hAnsi="宋体" w:cs="Lucida Sans Unicode"/>
          <w:color w:val="FF0000"/>
          <w:sz w:val="24"/>
        </w:rPr>
        <w:t xml:space="preserve"> （必须提供）         </w:t>
      </w:r>
    </w:p>
    <w:p w14:paraId="7BEABF44">
      <w:pPr>
        <w:spacing w:line="560" w:lineRule="exact"/>
        <w:jc w:val="center"/>
        <w:rPr>
          <w:rFonts w:hint="eastAsia" w:ascii="宋体" w:hAnsi="宋体" w:cs="Lucida Sans Unicode"/>
          <w:b/>
          <w:sz w:val="44"/>
          <w:szCs w:val="44"/>
        </w:rPr>
      </w:pPr>
    </w:p>
    <w:p w14:paraId="3B410202">
      <w:pPr>
        <w:spacing w:line="560" w:lineRule="exact"/>
        <w:jc w:val="center"/>
        <w:rPr>
          <w:rFonts w:hint="eastAsia" w:ascii="宋体" w:hAnsi="宋体" w:cs="Lucida Sans Unicode"/>
          <w:b/>
          <w:sz w:val="44"/>
          <w:szCs w:val="44"/>
        </w:rPr>
      </w:pPr>
    </w:p>
    <w:p w14:paraId="498F7556">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法定代表人身份证明书</w:t>
      </w:r>
    </w:p>
    <w:p w14:paraId="0E72AF73">
      <w:pPr>
        <w:spacing w:line="560" w:lineRule="exact"/>
        <w:jc w:val="center"/>
        <w:rPr>
          <w:rFonts w:hint="eastAsia" w:ascii="宋体" w:hAnsi="宋体" w:cs="Lucida Sans Unicode"/>
          <w:sz w:val="24"/>
        </w:rPr>
      </w:pPr>
      <w:r>
        <w:rPr>
          <w:rFonts w:hint="eastAsia" w:ascii="宋体" w:hAnsi="宋体" w:cs="Lucida Sans Unicode"/>
          <w:sz w:val="24"/>
        </w:rPr>
        <w:t>（法定代表人参加投标的，出具此证明书）</w:t>
      </w:r>
    </w:p>
    <w:p w14:paraId="7E4A7C18">
      <w:pPr>
        <w:spacing w:line="480" w:lineRule="exact"/>
        <w:rPr>
          <w:rFonts w:hint="eastAsia" w:ascii="宋体" w:hAnsi="宋体" w:cs="Lucida Sans Unicode"/>
          <w:sz w:val="24"/>
        </w:rPr>
      </w:pPr>
    </w:p>
    <w:p w14:paraId="5322B425">
      <w:pPr>
        <w:spacing w:line="480" w:lineRule="exact"/>
        <w:ind w:firstLine="540" w:firstLineChars="225"/>
        <w:rPr>
          <w:rFonts w:hint="eastAsia" w:ascii="宋体" w:hAnsi="宋体" w:cs="Lucida Sans Unicode"/>
          <w:sz w:val="24"/>
        </w:rPr>
      </w:pPr>
      <w:r>
        <w:rPr>
          <w:rFonts w:hint="eastAsia" w:ascii="宋体" w:hAnsi="宋体" w:cs="Lucida Sans Unicode"/>
          <w:sz w:val="24"/>
          <w:u w:val="single"/>
        </w:rPr>
        <w:t xml:space="preserve">法定代表人姓名 </w:t>
      </w:r>
      <w:r>
        <w:rPr>
          <w:rFonts w:hint="eastAsia" w:ascii="宋体" w:hAnsi="宋体" w:cs="Lucida Sans Unicode"/>
          <w:sz w:val="24"/>
        </w:rPr>
        <w:t>在我公司（或企业、单位）任（          ）职务，是我</w:t>
      </w:r>
      <w:r>
        <w:rPr>
          <w:rFonts w:hint="eastAsia" w:ascii="宋体" w:hAnsi="宋体" w:cs="Lucida Sans Unicode"/>
          <w:sz w:val="24"/>
          <w:u w:val="single"/>
        </w:rPr>
        <w:t xml:space="preserve">     公司全称    </w:t>
      </w:r>
      <w:r>
        <w:rPr>
          <w:rFonts w:hint="eastAsia" w:ascii="宋体" w:hAnsi="宋体" w:cs="Lucida Sans Unicode"/>
          <w:sz w:val="24"/>
        </w:rPr>
        <w:t>的法定代表人。现就参加</w:t>
      </w:r>
      <w:r>
        <w:rPr>
          <w:rFonts w:hint="eastAsia" w:ascii="宋体" w:hAnsi="宋体" w:cs="Lucida Sans Unicode"/>
          <w:sz w:val="24"/>
          <w:u w:val="single"/>
        </w:rPr>
        <w:t xml:space="preserve">   遵义医科大学第二附属医院   </w:t>
      </w:r>
      <w:r>
        <w:rPr>
          <w:rFonts w:hint="eastAsia" w:ascii="宋体" w:hAnsi="宋体" w:cs="Lucida Sans Unicode"/>
          <w:sz w:val="24"/>
        </w:rPr>
        <w:t>组织的采购项目</w:t>
      </w:r>
      <w:r>
        <w:rPr>
          <w:rFonts w:hint="eastAsia" w:ascii="宋体" w:hAnsi="宋体" w:cs="Lucida Sans Unicode"/>
          <w:sz w:val="24"/>
          <w:u w:val="single"/>
          <w:lang w:val="en-US" w:eastAsia="zh-CN"/>
        </w:rPr>
        <w:t>遵义医科大学第二附属医院护士节慰问品采购项目</w:t>
      </w:r>
      <w:r>
        <w:rPr>
          <w:rFonts w:hint="eastAsia" w:ascii="宋体" w:hAnsi="宋体" w:cs="Lucida Sans Unicode"/>
          <w:sz w:val="24"/>
        </w:rPr>
        <w:t>（项目编号</w:t>
      </w:r>
      <w:r>
        <w:rPr>
          <w:rFonts w:hint="eastAsia" w:ascii="宋体" w:hAnsi="宋体" w:cs="Lucida Sans Unicode"/>
          <w:sz w:val="24"/>
          <w:lang w:eastAsia="zh-CN"/>
        </w:rPr>
        <w:t>：</w:t>
      </w:r>
      <w:r>
        <w:rPr>
          <w:rFonts w:hint="eastAsia" w:ascii="宋体" w:hAnsi="宋体" w:cs="Lucida Sans Unicode"/>
          <w:sz w:val="24"/>
          <w:lang w:val="en-US" w:eastAsia="zh-CN"/>
        </w:rPr>
        <w:t>CGB26041-HQ01</w:t>
      </w:r>
      <w:r>
        <w:rPr>
          <w:rFonts w:hint="eastAsia" w:ascii="宋体" w:hAnsi="宋体" w:cs="Lucida Sans Unicode"/>
          <w:sz w:val="24"/>
        </w:rPr>
        <w:t>）的投标签署</w:t>
      </w:r>
      <w:r>
        <w:rPr>
          <w:rFonts w:hint="eastAsia" w:ascii="宋体" w:hAnsi="宋体" w:cs="Lucida Sans Unicode"/>
          <w:sz w:val="24"/>
          <w:lang w:eastAsia="zh-CN"/>
        </w:rPr>
        <w:t>议价</w:t>
      </w:r>
      <w:r>
        <w:rPr>
          <w:rFonts w:hint="eastAsia" w:ascii="宋体" w:hAnsi="宋体" w:cs="Lucida Sans Unicode"/>
          <w:sz w:val="24"/>
        </w:rPr>
        <w:t>文件。</w:t>
      </w:r>
    </w:p>
    <w:p w14:paraId="20CE293F">
      <w:pPr>
        <w:spacing w:line="480" w:lineRule="exact"/>
        <w:ind w:firstLine="480" w:firstLineChars="200"/>
        <w:rPr>
          <w:rFonts w:hint="eastAsia" w:ascii="宋体" w:hAnsi="宋体" w:cs="Lucida Sans Unicode"/>
          <w:sz w:val="24"/>
        </w:rPr>
      </w:pPr>
      <w:r>
        <w:rPr>
          <w:rFonts w:hint="eastAsia" w:ascii="宋体" w:hAnsi="宋体" w:cs="Lucida Sans Unicode"/>
          <w:sz w:val="24"/>
        </w:rPr>
        <w:t>特此证明。</w:t>
      </w:r>
    </w:p>
    <w:p w14:paraId="6FB26D10">
      <w:pPr>
        <w:spacing w:line="480" w:lineRule="exact"/>
        <w:jc w:val="center"/>
        <w:rPr>
          <w:rFonts w:hint="eastAsia" w:ascii="宋体" w:hAnsi="宋体" w:cs="Lucida Sans Unicode"/>
          <w:b/>
          <w:sz w:val="36"/>
          <w:szCs w:val="36"/>
        </w:rPr>
      </w:pPr>
    </w:p>
    <w:p w14:paraId="2B2844EB">
      <w:pPr>
        <w:spacing w:beforeLines="100" w:afterLines="100" w:line="480" w:lineRule="exact"/>
        <w:jc w:val="center"/>
        <w:rPr>
          <w:rFonts w:hint="eastAsia" w:ascii="宋体" w:hAnsi="宋体" w:cs="Lucida Sans Unicode"/>
          <w:b/>
          <w:sz w:val="36"/>
          <w:szCs w:val="36"/>
        </w:rPr>
      </w:pPr>
    </w:p>
    <w:tbl>
      <w:tblPr>
        <w:tblStyle w:val="19"/>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72F7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vAlign w:val="top"/>
          </w:tcPr>
          <w:p w14:paraId="29D823CB">
            <w:pPr>
              <w:spacing w:line="480" w:lineRule="exact"/>
              <w:jc w:val="center"/>
              <w:rPr>
                <w:rFonts w:hint="eastAsia" w:ascii="宋体" w:hAnsi="宋体" w:cs="Lucida Sans Unicode"/>
                <w:b/>
                <w:bCs/>
                <w:sz w:val="24"/>
              </w:rPr>
            </w:pPr>
            <w:r>
              <w:rPr>
                <w:rFonts w:hint="eastAsia" w:ascii="宋体" w:hAnsi="宋体" w:cs="Lucida Sans Unicode"/>
                <w:b/>
                <w:bCs/>
                <w:sz w:val="24"/>
              </w:rPr>
              <w:t>（※此处请粘贴法定代表人身份证</w:t>
            </w:r>
          </w:p>
          <w:p w14:paraId="0A0E9C7F">
            <w:pPr>
              <w:spacing w:line="480" w:lineRule="exact"/>
              <w:jc w:val="center"/>
              <w:rPr>
                <w:rFonts w:hint="eastAsia" w:ascii="宋体" w:hAnsi="宋体" w:cs="Lucida Sans Unicode"/>
                <w:b/>
                <w:bCs/>
                <w:sz w:val="24"/>
              </w:rPr>
            </w:pPr>
            <w:r>
              <w:rPr>
                <w:rFonts w:hint="eastAsia" w:ascii="宋体" w:hAnsi="宋体" w:cs="Lucida Sans Unicode"/>
                <w:b/>
                <w:bCs/>
                <w:sz w:val="24"/>
              </w:rPr>
              <w:t>复印件※）</w:t>
            </w:r>
          </w:p>
          <w:p w14:paraId="5CD4C3D9">
            <w:pPr>
              <w:spacing w:line="480" w:lineRule="exact"/>
              <w:rPr>
                <w:rFonts w:hint="eastAsia" w:ascii="宋体" w:hAnsi="宋体" w:cs="Lucida Sans Unicode"/>
                <w:sz w:val="24"/>
              </w:rPr>
            </w:pPr>
          </w:p>
          <w:p w14:paraId="47646DE9">
            <w:pPr>
              <w:spacing w:line="480" w:lineRule="exact"/>
              <w:rPr>
                <w:rFonts w:hint="eastAsia" w:ascii="宋体" w:hAnsi="宋体" w:cs="Lucida Sans Unicode"/>
                <w:sz w:val="24"/>
              </w:rPr>
            </w:pPr>
          </w:p>
        </w:tc>
      </w:tr>
    </w:tbl>
    <w:p w14:paraId="4634E6EC">
      <w:pPr>
        <w:spacing w:beforeLines="100" w:afterLines="100" w:line="480" w:lineRule="exact"/>
        <w:jc w:val="center"/>
        <w:rPr>
          <w:rFonts w:hint="eastAsia" w:ascii="宋体" w:hAnsi="宋体" w:cs="Lucida Sans Unicode"/>
          <w:b/>
          <w:sz w:val="24"/>
        </w:rPr>
      </w:pPr>
    </w:p>
    <w:p w14:paraId="7F85ED82">
      <w:pPr>
        <w:spacing w:beforeLines="100" w:afterLines="100" w:line="480" w:lineRule="exact"/>
        <w:jc w:val="center"/>
        <w:rPr>
          <w:rFonts w:hint="eastAsia" w:ascii="宋体" w:hAnsi="宋体" w:cs="Lucida Sans Unicode"/>
          <w:b/>
          <w:sz w:val="36"/>
          <w:szCs w:val="36"/>
        </w:rPr>
      </w:pPr>
    </w:p>
    <w:p w14:paraId="38E3D46A">
      <w:pPr>
        <w:spacing w:beforeLines="100" w:afterLines="100" w:line="480" w:lineRule="exact"/>
        <w:jc w:val="center"/>
        <w:rPr>
          <w:rFonts w:hint="eastAsia" w:ascii="宋体" w:hAnsi="宋体" w:cs="Lucida Sans Unicode"/>
          <w:b/>
          <w:sz w:val="36"/>
          <w:szCs w:val="36"/>
        </w:rPr>
      </w:pPr>
    </w:p>
    <w:p w14:paraId="3E87C7EC">
      <w:pPr>
        <w:spacing w:line="480" w:lineRule="exact"/>
        <w:jc w:val="right"/>
        <w:rPr>
          <w:rFonts w:hint="eastAsia" w:ascii="宋体" w:hAnsi="宋体" w:cs="Lucida Sans Unicode"/>
          <w:kern w:val="0"/>
          <w:sz w:val="24"/>
        </w:rPr>
      </w:pPr>
    </w:p>
    <w:p w14:paraId="4899C46B">
      <w:pPr>
        <w:spacing w:line="480" w:lineRule="exact"/>
        <w:jc w:val="right"/>
        <w:rPr>
          <w:rFonts w:hint="eastAsia" w:ascii="宋体" w:hAnsi="宋体" w:cs="Lucida Sans Unicode"/>
          <w:kern w:val="0"/>
          <w:sz w:val="24"/>
        </w:rPr>
      </w:pPr>
    </w:p>
    <w:p w14:paraId="1D692CBA">
      <w:pPr>
        <w:spacing w:line="480" w:lineRule="exact"/>
        <w:ind w:right="240"/>
        <w:jc w:val="right"/>
        <w:rPr>
          <w:rFonts w:hint="eastAsia" w:ascii="宋体" w:hAnsi="宋体" w:cs="Lucida Sans Unicode"/>
          <w:kern w:val="0"/>
          <w:sz w:val="24"/>
        </w:rPr>
      </w:pPr>
    </w:p>
    <w:p w14:paraId="50313373">
      <w:pPr>
        <w:spacing w:line="480" w:lineRule="exact"/>
        <w:ind w:right="240"/>
        <w:jc w:val="right"/>
        <w:rPr>
          <w:rFonts w:hint="eastAsia" w:ascii="宋体" w:hAnsi="宋体" w:cs="Lucida Sans Unicode"/>
          <w:kern w:val="0"/>
          <w:sz w:val="24"/>
        </w:rPr>
      </w:pPr>
    </w:p>
    <w:p w14:paraId="243EC239">
      <w:pPr>
        <w:spacing w:line="600" w:lineRule="auto"/>
        <w:ind w:firstLine="4800" w:firstLineChars="2000"/>
        <w:rPr>
          <w:rFonts w:hint="eastAsia" w:ascii="宋体" w:hAnsi="宋体" w:cs="Lucida Sans Unicode"/>
          <w:sz w:val="24"/>
          <w:u w:val="single"/>
        </w:rPr>
      </w:pPr>
      <w:r>
        <w:rPr>
          <w:rFonts w:hint="eastAsia" w:ascii="宋体" w:hAnsi="宋体" w:cs="Lucida Sans Unicode"/>
          <w:sz w:val="24"/>
        </w:rPr>
        <w:t>公司名称：</w:t>
      </w:r>
      <w:r>
        <w:rPr>
          <w:rFonts w:hint="eastAsia" w:ascii="宋体" w:hAnsi="宋体" w:cs="Lucida Sans Unicode"/>
          <w:sz w:val="24"/>
          <w:u w:val="single"/>
        </w:rPr>
        <w:t xml:space="preserve">（加盖公章） </w:t>
      </w:r>
    </w:p>
    <w:p w14:paraId="6973252D">
      <w:pPr>
        <w:spacing w:line="600" w:lineRule="auto"/>
        <w:ind w:firstLine="4800" w:firstLineChars="2000"/>
        <w:rPr>
          <w:rFonts w:hint="eastAsia" w:ascii="宋体" w:hAnsi="宋体" w:cs="Lucida Sans Unicode"/>
          <w:color w:val="FF0000"/>
          <w:sz w:val="24"/>
        </w:rPr>
      </w:pPr>
      <w:r>
        <w:rPr>
          <w:rFonts w:hint="eastAsia" w:ascii="宋体" w:hAnsi="宋体" w:cs="Lucida Sans Unicode"/>
          <w:sz w:val="24"/>
        </w:rPr>
        <w:t>年        月        日</w:t>
      </w:r>
      <w:r>
        <w:rPr>
          <w:rFonts w:hint="eastAsia" w:ascii="宋体" w:hAnsi="宋体" w:cs="Lucida Sans Unicode"/>
          <w:color w:val="FF0000"/>
          <w:sz w:val="24"/>
        </w:rPr>
        <w:br w:type="page"/>
      </w:r>
    </w:p>
    <w:p w14:paraId="491CD58A">
      <w:pPr>
        <w:snapToGrid w:val="0"/>
        <w:jc w:val="lef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5</w:t>
      </w:r>
      <w:r>
        <w:rPr>
          <w:rFonts w:hint="eastAsia" w:ascii="宋体" w:hAnsi="宋体" w:cs="Lucida Sans Unicode"/>
          <w:color w:val="FF0000"/>
          <w:sz w:val="24"/>
        </w:rPr>
        <w:t>（必须提供）</w:t>
      </w:r>
    </w:p>
    <w:p w14:paraId="318226B8">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法定代表人授权委托书</w:t>
      </w:r>
    </w:p>
    <w:p w14:paraId="2439472B">
      <w:pPr>
        <w:spacing w:line="560" w:lineRule="exact"/>
        <w:jc w:val="center"/>
        <w:rPr>
          <w:rFonts w:hint="eastAsia" w:ascii="宋体" w:hAnsi="宋体" w:cs="Lucida Sans Unicode"/>
          <w:sz w:val="24"/>
        </w:rPr>
      </w:pPr>
      <w:r>
        <w:rPr>
          <w:rFonts w:hint="eastAsia" w:ascii="宋体" w:hAnsi="宋体" w:cs="Lucida Sans Unicode"/>
          <w:sz w:val="24"/>
        </w:rPr>
        <w:t>（授权代表人参加投标的，出具此授权委托书）</w:t>
      </w:r>
    </w:p>
    <w:p w14:paraId="0B95F543">
      <w:pPr>
        <w:spacing w:line="360" w:lineRule="auto"/>
        <w:ind w:firstLine="480" w:firstLineChars="200"/>
        <w:rPr>
          <w:rFonts w:hint="eastAsia" w:ascii="宋体" w:hAnsi="宋体" w:cs="Lucida Sans Unicode"/>
          <w:sz w:val="24"/>
        </w:rPr>
      </w:pPr>
    </w:p>
    <w:p w14:paraId="5F314776">
      <w:pPr>
        <w:spacing w:line="360" w:lineRule="auto"/>
        <w:ind w:firstLine="480" w:firstLineChars="200"/>
        <w:rPr>
          <w:rFonts w:hint="eastAsia" w:ascii="宋体" w:hAnsi="宋体" w:cs="Lucida Sans Unicode"/>
          <w:sz w:val="24"/>
        </w:rPr>
      </w:pPr>
      <w:r>
        <w:rPr>
          <w:rFonts w:hint="eastAsia" w:ascii="宋体" w:hAnsi="宋体" w:cs="Lucida Sans Unicode"/>
          <w:sz w:val="24"/>
        </w:rPr>
        <w:t>委托单位名称：</w:t>
      </w:r>
    </w:p>
    <w:p w14:paraId="4003BFF0">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法定代表人：         （签字：       ）     </w:t>
      </w:r>
    </w:p>
    <w:p w14:paraId="0FC7E3E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                       住所地：</w:t>
      </w:r>
    </w:p>
    <w:p w14:paraId="7A1B6438">
      <w:pPr>
        <w:spacing w:line="280" w:lineRule="exact"/>
        <w:ind w:firstLine="480" w:firstLineChars="200"/>
        <w:rPr>
          <w:rFonts w:hint="eastAsia" w:ascii="宋体" w:hAnsi="宋体" w:cs="Lucida Sans Unicode"/>
          <w:sz w:val="24"/>
        </w:rPr>
      </w:pPr>
    </w:p>
    <w:p w14:paraId="47505818">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受委托人：           （签字：       ）      </w:t>
      </w:r>
    </w:p>
    <w:p w14:paraId="1486873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w:t>
      </w:r>
    </w:p>
    <w:p w14:paraId="1F88FA6D">
      <w:pPr>
        <w:spacing w:line="360" w:lineRule="auto"/>
        <w:ind w:firstLine="480" w:firstLineChars="200"/>
        <w:rPr>
          <w:rFonts w:hint="eastAsia" w:ascii="宋体" w:hAnsi="宋体" w:cs="Lucida Sans Unicode"/>
          <w:sz w:val="24"/>
        </w:rPr>
      </w:pPr>
      <w:r>
        <w:rPr>
          <w:rFonts w:hint="eastAsia" w:ascii="宋体" w:hAnsi="宋体" w:cs="Lucida Sans Unicode"/>
          <w:sz w:val="24"/>
        </w:rPr>
        <w:t>工作单位：                         住所地：</w:t>
      </w:r>
    </w:p>
    <w:p w14:paraId="6E750548">
      <w:pPr>
        <w:spacing w:line="360" w:lineRule="auto"/>
        <w:ind w:firstLine="480" w:firstLineChars="200"/>
        <w:rPr>
          <w:rFonts w:hint="eastAsia" w:ascii="宋体" w:hAnsi="宋体" w:cs="Lucida Sans Unicode"/>
          <w:sz w:val="24"/>
        </w:rPr>
      </w:pPr>
      <w:r>
        <w:rPr>
          <w:rFonts w:hint="eastAsia" w:ascii="宋体" w:hAnsi="宋体" w:cs="Lucida Sans Unicode"/>
          <w:sz w:val="24"/>
        </w:rPr>
        <w:t>联系方式：办公电话</w:t>
      </w:r>
      <w:r>
        <w:rPr>
          <w:rFonts w:hint="eastAsia" w:ascii="宋体" w:hAnsi="宋体" w:cs="Lucida Sans Unicode"/>
          <w:sz w:val="24"/>
          <w:u w:val="single"/>
        </w:rPr>
        <w:t xml:space="preserve">               </w:t>
      </w:r>
      <w:r>
        <w:rPr>
          <w:rFonts w:hint="eastAsia" w:ascii="宋体" w:hAnsi="宋体" w:cs="Lucida Sans Unicode"/>
          <w:sz w:val="24"/>
        </w:rPr>
        <w:t xml:space="preserve">      手机</w:t>
      </w:r>
      <w:r>
        <w:rPr>
          <w:rFonts w:hint="eastAsia" w:ascii="宋体" w:hAnsi="宋体" w:cs="Lucida Sans Unicode"/>
          <w:sz w:val="24"/>
          <w:u w:val="single"/>
        </w:rPr>
        <w:t xml:space="preserve">                  </w:t>
      </w:r>
      <w:r>
        <w:rPr>
          <w:rFonts w:hint="eastAsia" w:ascii="宋体" w:hAnsi="宋体" w:cs="Lucida Sans Unicode"/>
          <w:sz w:val="24"/>
        </w:rPr>
        <w:t xml:space="preserve">     </w:t>
      </w:r>
    </w:p>
    <w:p w14:paraId="7DE00A9A">
      <w:pPr>
        <w:spacing w:line="360" w:lineRule="auto"/>
        <w:ind w:firstLine="600" w:firstLineChars="250"/>
        <w:rPr>
          <w:rFonts w:hint="eastAsia" w:ascii="宋体" w:hAnsi="宋体" w:cs="Lucida Sans Unicode"/>
          <w:sz w:val="24"/>
        </w:rPr>
      </w:pPr>
      <w:r>
        <w:rPr>
          <w:rFonts w:hint="eastAsia" w:ascii="宋体" w:hAnsi="宋体" w:cs="Lucida Sans Unicode"/>
          <w:sz w:val="24"/>
        </w:rPr>
        <w:t>现委托</w:t>
      </w:r>
      <w:r>
        <w:rPr>
          <w:rFonts w:hint="eastAsia" w:ascii="宋体" w:hAnsi="宋体" w:cs="Lucida Sans Unicode"/>
          <w:sz w:val="24"/>
          <w:u w:val="single"/>
        </w:rPr>
        <w:t xml:space="preserve">    受委托人    </w:t>
      </w:r>
      <w:r>
        <w:rPr>
          <w:rFonts w:hint="eastAsia" w:ascii="宋体" w:hAnsi="宋体" w:cs="Lucida Sans Unicode"/>
          <w:sz w:val="24"/>
        </w:rPr>
        <w:t>为本公司的合法代理人，参加你中心组织的招标活动。</w:t>
      </w:r>
    </w:p>
    <w:p w14:paraId="4E969FBD">
      <w:pPr>
        <w:spacing w:line="360" w:lineRule="auto"/>
        <w:ind w:firstLine="600" w:firstLineChars="250"/>
        <w:rPr>
          <w:rFonts w:hint="eastAsia" w:ascii="宋体" w:hAnsi="宋体" w:cs="Lucida Sans Unicode"/>
          <w:sz w:val="24"/>
        </w:rPr>
      </w:pPr>
      <w:r>
        <w:rPr>
          <w:rFonts w:hint="eastAsia" w:ascii="宋体" w:hAnsi="宋体" w:cs="Lucida Sans Unicode"/>
          <w:sz w:val="24"/>
        </w:rPr>
        <w:t>委托代理权限如下：代为参加并签署</w:t>
      </w:r>
      <w:r>
        <w:rPr>
          <w:rFonts w:hint="eastAsia" w:ascii="宋体" w:hAnsi="宋体" w:cs="Lucida Sans Unicode"/>
          <w:sz w:val="24"/>
          <w:u w:val="single"/>
          <w:lang w:val="en-US" w:eastAsia="zh-CN"/>
        </w:rPr>
        <w:t>遵义医科大学第二附属医院护士节慰问品采购项目</w:t>
      </w:r>
      <w:r>
        <w:rPr>
          <w:rFonts w:hint="eastAsia" w:ascii="宋体" w:hAnsi="宋体" w:cs="Lucida Sans Unicode"/>
          <w:sz w:val="24"/>
        </w:rPr>
        <w:t>（项目编号</w:t>
      </w:r>
      <w:r>
        <w:rPr>
          <w:rFonts w:hint="eastAsia" w:ascii="宋体" w:hAnsi="宋体" w:cs="Lucida Sans Unicode"/>
          <w:sz w:val="24"/>
          <w:lang w:val="en-US" w:eastAsia="zh-CN"/>
        </w:rPr>
        <w:t>CGB26041-HQ01</w:t>
      </w:r>
      <w:r>
        <w:rPr>
          <w:rFonts w:hint="eastAsia" w:ascii="宋体" w:hAnsi="宋体" w:cs="Lucida Sans Unicode"/>
          <w:sz w:val="24"/>
        </w:rPr>
        <w:t>）的</w:t>
      </w:r>
      <w:r>
        <w:rPr>
          <w:rFonts w:hint="eastAsia" w:ascii="宋体" w:hAnsi="宋体" w:cs="Lucida Sans Unicode"/>
          <w:sz w:val="24"/>
          <w:lang w:eastAsia="zh-CN"/>
        </w:rPr>
        <w:t>议价</w:t>
      </w:r>
      <w:r>
        <w:rPr>
          <w:rFonts w:hint="eastAsia" w:ascii="宋体" w:hAnsi="宋体" w:cs="Lucida Sans Unicode"/>
          <w:sz w:val="24"/>
        </w:rPr>
        <w:t>文件；代为签订政府采购合同以及处理政府采购合同的执行、完成、服务和保修等相关事宜；代为承认与我公司签署、实施地与合同文件相关的采购活动及行为。</w:t>
      </w:r>
    </w:p>
    <w:p w14:paraId="18DA2219">
      <w:pPr>
        <w:spacing w:line="360" w:lineRule="auto"/>
        <w:ind w:firstLine="480" w:firstLineChars="200"/>
        <w:rPr>
          <w:rFonts w:hint="eastAsia" w:ascii="宋体" w:hAnsi="宋体" w:cs="Lucida Sans Unicode"/>
          <w:sz w:val="24"/>
        </w:rPr>
      </w:pPr>
      <w:r>
        <w:rPr>
          <w:rFonts w:hint="eastAsia" w:ascii="宋体" w:hAnsi="宋体" w:cs="Lucida Sans Unicode"/>
          <w:sz w:val="24"/>
        </w:rPr>
        <w:t>本授权于     年     月     日签字生效，无转委托，特此声明。</w:t>
      </w:r>
    </w:p>
    <w:tbl>
      <w:tblPr>
        <w:tblStyle w:val="19"/>
        <w:tblpPr w:leftFromText="180" w:rightFromText="180" w:vertAnchor="text" w:horzAnchor="page" w:tblpX="2233" w:tblpY="358"/>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1A99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vAlign w:val="top"/>
          </w:tcPr>
          <w:p w14:paraId="3074CA71">
            <w:pPr>
              <w:spacing w:line="480" w:lineRule="exact"/>
              <w:rPr>
                <w:rFonts w:hint="eastAsia" w:ascii="宋体" w:hAnsi="宋体" w:cs="Lucida Sans Unicode"/>
                <w:sz w:val="24"/>
              </w:rPr>
            </w:pPr>
            <w:r>
              <w:rPr>
                <w:rFonts w:hint="eastAsia" w:ascii="宋体" w:hAnsi="宋体" w:cs="Lucida Sans Unicode"/>
                <w:b/>
                <w:bCs/>
                <w:sz w:val="24"/>
              </w:rPr>
              <w:t>（※此处请粘贴授权代表人身份证复印件※）</w:t>
            </w:r>
          </w:p>
        </w:tc>
      </w:tr>
    </w:tbl>
    <w:p w14:paraId="590B4F3A">
      <w:pPr>
        <w:spacing w:line="360" w:lineRule="auto"/>
        <w:jc w:val="center"/>
        <w:rPr>
          <w:rFonts w:hint="eastAsia" w:ascii="宋体" w:hAnsi="宋体" w:cs="Lucida Sans Unicode"/>
          <w:sz w:val="24"/>
        </w:rPr>
      </w:pPr>
    </w:p>
    <w:p w14:paraId="0FD4BC15">
      <w:pPr>
        <w:spacing w:line="360" w:lineRule="auto"/>
        <w:ind w:firstLine="480" w:firstLineChars="200"/>
        <w:rPr>
          <w:rFonts w:hint="eastAsia" w:ascii="宋体" w:hAnsi="宋体" w:cs="Lucida Sans Unicode"/>
          <w:sz w:val="24"/>
        </w:rPr>
      </w:pPr>
    </w:p>
    <w:p w14:paraId="615B1909">
      <w:pPr>
        <w:spacing w:line="360" w:lineRule="auto"/>
        <w:ind w:firstLine="480" w:firstLineChars="200"/>
        <w:rPr>
          <w:rFonts w:hint="eastAsia" w:ascii="宋体" w:hAnsi="宋体" w:cs="Lucida Sans Unicode"/>
          <w:sz w:val="24"/>
        </w:rPr>
      </w:pPr>
    </w:p>
    <w:p w14:paraId="1C7FF062">
      <w:pPr>
        <w:spacing w:line="360" w:lineRule="auto"/>
        <w:ind w:firstLine="480" w:firstLineChars="200"/>
        <w:rPr>
          <w:rFonts w:hint="eastAsia" w:ascii="宋体" w:hAnsi="宋体" w:cs="Lucida Sans Unicode"/>
          <w:sz w:val="24"/>
        </w:rPr>
      </w:pPr>
    </w:p>
    <w:p w14:paraId="63637E74">
      <w:pPr>
        <w:spacing w:line="360" w:lineRule="auto"/>
        <w:ind w:firstLine="480" w:firstLineChars="200"/>
        <w:rPr>
          <w:rFonts w:hint="eastAsia" w:ascii="宋体" w:hAnsi="宋体" w:cs="Lucida Sans Unicode"/>
          <w:sz w:val="24"/>
        </w:rPr>
      </w:pPr>
    </w:p>
    <w:p w14:paraId="627B8728">
      <w:pPr>
        <w:spacing w:line="360" w:lineRule="auto"/>
        <w:ind w:firstLine="480" w:firstLineChars="200"/>
        <w:rPr>
          <w:rFonts w:hint="eastAsia" w:ascii="宋体" w:hAnsi="宋体" w:cs="Lucida Sans Unicode"/>
          <w:sz w:val="24"/>
        </w:rPr>
      </w:pPr>
    </w:p>
    <w:p w14:paraId="3316FAAE">
      <w:pPr>
        <w:spacing w:line="600" w:lineRule="exact"/>
        <w:ind w:right="561"/>
        <w:rPr>
          <w:rFonts w:hint="eastAsia" w:ascii="宋体" w:hAnsi="宋体" w:cs="Lucida Sans Unicode"/>
          <w:sz w:val="24"/>
        </w:rPr>
      </w:pPr>
    </w:p>
    <w:p w14:paraId="6F68CA9A">
      <w:pPr>
        <w:spacing w:line="600" w:lineRule="exact"/>
        <w:ind w:right="561" w:firstLine="4800" w:firstLineChars="2000"/>
        <w:rPr>
          <w:rFonts w:hint="eastAsia" w:ascii="宋体" w:hAnsi="宋体" w:cs="Lucida Sans Unicode"/>
          <w:sz w:val="24"/>
        </w:rPr>
      </w:pPr>
      <w:r>
        <w:rPr>
          <w:rFonts w:hint="eastAsia" w:ascii="宋体" w:hAnsi="宋体" w:cs="Lucida Sans Unicode"/>
          <w:sz w:val="24"/>
        </w:rPr>
        <w:t>委托单位名称：</w:t>
      </w:r>
    </w:p>
    <w:p w14:paraId="3919D0E3">
      <w:pPr>
        <w:snapToGrid w:val="0"/>
        <w:jc w:val="left"/>
        <w:rPr>
          <w:rFonts w:hint="eastAsia" w:ascii="宋体" w:hAnsi="宋体" w:eastAsia="宋体" w:cs="Lucida Sans Unicode"/>
          <w:kern w:val="2"/>
          <w:sz w:val="24"/>
          <w:lang w:val="en-US" w:eastAsia="zh-CN" w:bidi="ar-SA"/>
        </w:rPr>
      </w:pPr>
      <w:r>
        <w:rPr>
          <w:rFonts w:hint="eastAsia" w:ascii="宋体" w:hAnsi="宋体" w:cs="Lucida Sans Unicode"/>
          <w:sz w:val="24"/>
        </w:rPr>
        <w:t xml:space="preserve">                                        年     月    日</w:t>
      </w:r>
      <w:r>
        <w:rPr>
          <w:position w:val="6"/>
          <w:szCs w:val="28"/>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6</w:t>
      </w:r>
      <w:r>
        <w:rPr>
          <w:rFonts w:hint="eastAsia" w:ascii="宋体" w:hAnsi="宋体" w:cs="Lucida Sans Unicode"/>
          <w:color w:val="FF0000"/>
          <w:sz w:val="24"/>
        </w:rPr>
        <w:t>（必须提供）</w:t>
      </w:r>
    </w:p>
    <w:p w14:paraId="292CF215">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1. 提供法人或其他组织的营业执照复印件（多证合一）。</w:t>
      </w:r>
    </w:p>
    <w:p w14:paraId="62C0F4D1">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2. 提供2023年或2024年经审计的财务报告或财务报表（财务报表应包括：资产负债表、损益表、现金流量表）；新成立的公司、部分其他组织，没有经审计的财务报告提供基本开户银行出具的有效资信证明，加盖公章。</w:t>
      </w:r>
    </w:p>
    <w:p w14:paraId="7069CCD0">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20770970">
      <w:pPr>
        <w:rPr>
          <w:rFonts w:hint="eastAsia" w:ascii="宋体" w:hAnsi="宋体" w:eastAsia="宋体" w:cs="Lucida Sans Unicode"/>
          <w:kern w:val="2"/>
          <w:sz w:val="24"/>
          <w:lang w:val="en-US" w:eastAsia="zh-CN" w:bidi="ar-SA"/>
        </w:rPr>
      </w:pPr>
    </w:p>
    <w:p w14:paraId="3262B628">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具有良好的商业信誉和健全的财务会计制度的承诺书</w:t>
      </w:r>
    </w:p>
    <w:p w14:paraId="29742713">
      <w:pPr>
        <w:rPr>
          <w:rFonts w:hint="eastAsia" w:ascii="宋体" w:hAnsi="宋体" w:cs="Lucida Sans Unicode"/>
          <w:color w:val="FF0000"/>
          <w:kern w:val="2"/>
          <w:sz w:val="24"/>
          <w:lang w:val="en-US" w:eastAsia="zh-CN" w:bidi="ar-SA"/>
        </w:rPr>
      </w:pPr>
    </w:p>
    <w:p w14:paraId="05A51A70">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A32C5F">
      <w:pPr>
        <w:rPr>
          <w:rFonts w:hint="eastAsia" w:ascii="宋体" w:hAnsi="宋体" w:eastAsia="宋体" w:cs="Lucida Sans Unicode"/>
          <w:color w:val="FF0000"/>
          <w:kern w:val="2"/>
          <w:sz w:val="24"/>
          <w:lang w:val="en-US" w:eastAsia="zh-CN" w:bidi="ar-SA"/>
        </w:rPr>
      </w:pPr>
    </w:p>
    <w:p w14:paraId="4C6A0A9E">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我公司承诺本公司具有良好的商业信誉和健全的财务会计制度。</w:t>
      </w:r>
    </w:p>
    <w:p w14:paraId="7075E46C">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4478EC1C">
      <w:pPr>
        <w:rPr>
          <w:rFonts w:hint="eastAsia" w:ascii="宋体" w:hAnsi="宋体" w:eastAsia="宋体" w:cs="Lucida Sans Unicode"/>
          <w:color w:val="FF0000"/>
          <w:kern w:val="2"/>
          <w:sz w:val="24"/>
          <w:lang w:val="en-US" w:eastAsia="zh-CN" w:bidi="ar-SA"/>
        </w:rPr>
      </w:pPr>
    </w:p>
    <w:p w14:paraId="6B88060A">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2416524A">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4C757461">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日期：       年       月       日</w:t>
      </w:r>
    </w:p>
    <w:p w14:paraId="22100C09">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3. ①提供2025年3月至今任意1个月缴纳税收的凭据或证明材料（依法免税的，提供有效的证明文件）。</w:t>
      </w:r>
    </w:p>
    <w:p w14:paraId="25F21BFB">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②提供2025年3月至今任意1个月社会保障资金缴纳证明材料（不需要缴纳社保资金的，提供有效的证明文件）。</w:t>
      </w:r>
    </w:p>
    <w:p w14:paraId="09FD0627">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07325443">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具有依法缴纳税收和社会保障资金的良好记录的承诺书</w:t>
      </w:r>
    </w:p>
    <w:p w14:paraId="36A2B825">
      <w:pPr>
        <w:rPr>
          <w:rFonts w:hint="eastAsia" w:ascii="宋体" w:hAnsi="宋体" w:cs="Lucida Sans Unicode"/>
          <w:color w:val="FF0000"/>
          <w:kern w:val="2"/>
          <w:sz w:val="24"/>
          <w:lang w:val="en-US" w:eastAsia="zh-CN" w:bidi="ar-SA"/>
        </w:rPr>
      </w:pPr>
    </w:p>
    <w:p w14:paraId="216B7425">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46AC213D">
      <w:pPr>
        <w:rPr>
          <w:rFonts w:hint="eastAsia" w:ascii="宋体" w:hAnsi="宋体" w:eastAsia="宋体" w:cs="Lucida Sans Unicode"/>
          <w:color w:val="FF0000"/>
          <w:kern w:val="2"/>
          <w:sz w:val="24"/>
          <w:lang w:val="en-US" w:eastAsia="zh-CN" w:bidi="ar-SA"/>
        </w:rPr>
      </w:pPr>
    </w:p>
    <w:p w14:paraId="502384A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我公司承诺本公司具有依法缴纳税收和社会保障资金的良好记录。</w:t>
      </w:r>
    </w:p>
    <w:p w14:paraId="213ED9E6">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7C2E1204">
      <w:pPr>
        <w:rPr>
          <w:rFonts w:hint="eastAsia" w:ascii="宋体" w:hAnsi="宋体" w:eastAsia="宋体" w:cs="Lucida Sans Unicode"/>
          <w:color w:val="FF0000"/>
          <w:kern w:val="2"/>
          <w:sz w:val="24"/>
          <w:lang w:val="en-US" w:eastAsia="zh-CN" w:bidi="ar-SA"/>
        </w:rPr>
      </w:pPr>
    </w:p>
    <w:p w14:paraId="782ECA1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6A636725">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3876FC47">
      <w:pPr>
        <w:jc w:val="right"/>
        <w:rPr>
          <w:rFonts w:hint="eastAsia" w:ascii="宋体" w:hAnsi="宋体" w:eastAsia="宋体" w:cs="Lucida Sans Unicode"/>
          <w:kern w:val="2"/>
          <w:sz w:val="24"/>
          <w:lang w:val="en-US" w:eastAsia="zh-CN" w:bidi="ar-SA"/>
        </w:rPr>
      </w:pPr>
      <w:r>
        <w:rPr>
          <w:rFonts w:hint="eastAsia" w:ascii="宋体" w:hAnsi="宋体" w:cs="Lucida Sans Unicode"/>
          <w:color w:val="FF0000"/>
          <w:kern w:val="2"/>
          <w:sz w:val="24"/>
          <w:lang w:val="en-US" w:eastAsia="zh-CN" w:bidi="ar-SA"/>
        </w:rPr>
        <w:t>日期：       年       月       日</w:t>
      </w:r>
    </w:p>
    <w:p w14:paraId="417DE759">
      <w:pPr>
        <w:pStyle w:val="18"/>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4.（法人现场投标除外）提供被授权人2025年3月至今任意一个月社保证明材料或加盖公章的工作证明。</w:t>
      </w:r>
    </w:p>
    <w:p w14:paraId="21982BA3">
      <w:pPr>
        <w:rPr>
          <w:rFonts w:hint="eastAsia" w:ascii="宋体" w:hAnsi="宋体" w:cs="Lucida Sans Unicode"/>
          <w:color w:val="FF0000"/>
          <w:sz w:val="24"/>
          <w:lang w:val="en-US" w:eastAsia="zh-CN"/>
        </w:rPr>
      </w:pPr>
    </w:p>
    <w:p w14:paraId="48F49904">
      <w:pPr>
        <w:jc w:val="left"/>
        <w:rPr>
          <w:rFonts w:hint="eastAsia" w:ascii="宋体" w:hAnsi="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7</w:t>
      </w:r>
      <w:r>
        <w:rPr>
          <w:rFonts w:hint="eastAsia" w:ascii="宋体" w:hAnsi="宋体" w:cs="Lucida Sans Unicode"/>
          <w:color w:val="FF0000"/>
          <w:sz w:val="24"/>
        </w:rPr>
        <w:t>（必须提供）</w:t>
      </w:r>
    </w:p>
    <w:p w14:paraId="37BF0ED2">
      <w:pPr>
        <w:ind w:left="0" w:leftChars="0" w:firstLine="0" w:firstLineChars="0"/>
        <w:jc w:val="center"/>
        <w:rPr>
          <w:rFonts w:hint="eastAsia" w:ascii="宋体" w:hAnsi="宋体" w:cs="宋体"/>
          <w:b/>
          <w:sz w:val="28"/>
          <w:szCs w:val="28"/>
          <w:highlight w:val="none"/>
        </w:rPr>
      </w:pPr>
      <w:r>
        <w:rPr>
          <w:rFonts w:hint="eastAsia" w:ascii="宋体" w:hAnsi="宋体" w:cs="宋体"/>
          <w:b/>
          <w:sz w:val="28"/>
          <w:szCs w:val="28"/>
          <w:highlight w:val="none"/>
          <w:lang w:val="en-US" w:eastAsia="zh-CN"/>
        </w:rPr>
        <w:t>具备</w:t>
      </w:r>
      <w:r>
        <w:rPr>
          <w:rFonts w:hint="eastAsia" w:ascii="宋体" w:hAnsi="宋体" w:cs="宋体"/>
          <w:b/>
          <w:sz w:val="28"/>
          <w:szCs w:val="28"/>
          <w:highlight w:val="none"/>
        </w:rPr>
        <w:t>所必需的设备和专业技术能力承诺书</w:t>
      </w:r>
    </w:p>
    <w:p w14:paraId="3F566E7A">
      <w:pPr>
        <w:snapToGrid w:val="0"/>
        <w:spacing w:line="360" w:lineRule="auto"/>
        <w:rPr>
          <w:rFonts w:hint="eastAsia" w:ascii="宋体" w:hAnsi="宋体" w:cs="宋体"/>
          <w:szCs w:val="21"/>
          <w:highlight w:val="none"/>
          <w:u w:val="single"/>
        </w:rPr>
      </w:pPr>
    </w:p>
    <w:p w14:paraId="6AD4E896">
      <w:pPr>
        <w:snapToGrid w:val="0"/>
        <w:spacing w:line="360" w:lineRule="auto"/>
        <w:ind w:right="420" w:firstLine="480" w:firstLineChars="200"/>
        <w:jc w:val="center"/>
        <w:rPr>
          <w:rFonts w:hint="eastAsia" w:ascii="宋体" w:hAnsi="宋体" w:cs="宋体"/>
          <w:sz w:val="24"/>
          <w:szCs w:val="24"/>
          <w:highlight w:val="none"/>
        </w:rPr>
      </w:pPr>
      <w:r>
        <w:rPr>
          <w:rFonts w:hint="eastAsia" w:ascii="宋体" w:hAnsi="宋体" w:cs="Lucida Sans Unicode"/>
          <w:color w:val="FF0000"/>
          <w:sz w:val="24"/>
        </w:rPr>
        <w:t>（</w:t>
      </w:r>
      <w:r>
        <w:rPr>
          <w:rFonts w:hint="eastAsia" w:ascii="宋体" w:hAnsi="宋体" w:eastAsia="宋体" w:cs="Lucida Sans Unicode"/>
          <w:kern w:val="2"/>
          <w:sz w:val="24"/>
          <w:lang w:val="en-US" w:eastAsia="zh-CN" w:bidi="ar-SA"/>
        </w:rPr>
        <w:t>格式可自拟，可参考以下格式</w:t>
      </w:r>
      <w:r>
        <w:rPr>
          <w:rFonts w:hint="eastAsia" w:ascii="宋体" w:hAnsi="宋体" w:cs="Lucida Sans Unicode"/>
          <w:color w:val="FF0000"/>
          <w:sz w:val="24"/>
        </w:rPr>
        <w:t>）</w:t>
      </w:r>
    </w:p>
    <w:p w14:paraId="382B2362">
      <w:pPr>
        <w:snapToGrid w:val="0"/>
        <w:spacing w:line="360" w:lineRule="auto"/>
        <w:ind w:right="420" w:firstLine="480" w:firstLineChars="200"/>
        <w:jc w:val="right"/>
        <w:rPr>
          <w:rFonts w:hint="eastAsia" w:ascii="宋体" w:hAnsi="宋体" w:cs="宋体"/>
          <w:sz w:val="24"/>
          <w:szCs w:val="24"/>
          <w:highlight w:val="none"/>
        </w:rPr>
      </w:pPr>
    </w:p>
    <w:p w14:paraId="31F19448">
      <w:pPr>
        <w:snapToGrid w:val="0"/>
        <w:spacing w:line="360" w:lineRule="auto"/>
        <w:ind w:right="420" w:firstLine="480" w:firstLineChars="200"/>
        <w:jc w:val="right"/>
        <w:rPr>
          <w:rFonts w:hint="eastAsia" w:ascii="宋体" w:hAnsi="宋体" w:cs="宋体"/>
          <w:sz w:val="24"/>
          <w:szCs w:val="24"/>
          <w:highlight w:val="none"/>
        </w:rPr>
      </w:pPr>
    </w:p>
    <w:p w14:paraId="063E5B27">
      <w:pPr>
        <w:ind w:firstLine="1440" w:firstLineChars="600"/>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具备所必需的设备和专业技术能力的承诺书</w:t>
      </w:r>
    </w:p>
    <w:p w14:paraId="5A09C211">
      <w:pPr>
        <w:ind w:firstLine="1440" w:firstLineChars="600"/>
        <w:rPr>
          <w:rFonts w:hint="eastAsia" w:ascii="宋体" w:hAnsi="宋体" w:cs="Lucida Sans Unicode"/>
          <w:color w:val="FF0000"/>
          <w:kern w:val="2"/>
          <w:sz w:val="24"/>
          <w:lang w:val="en-US" w:eastAsia="zh-CN" w:bidi="ar-SA"/>
        </w:rPr>
      </w:pPr>
    </w:p>
    <w:p w14:paraId="113DF8E9">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32502283">
      <w:pPr>
        <w:rPr>
          <w:rFonts w:hint="eastAsia" w:ascii="宋体" w:hAnsi="宋体" w:eastAsia="宋体" w:cs="Lucida Sans Unicode"/>
          <w:color w:val="FF0000"/>
          <w:kern w:val="2"/>
          <w:sz w:val="24"/>
          <w:lang w:val="en-US" w:eastAsia="zh-CN" w:bidi="ar-SA"/>
        </w:rPr>
      </w:pPr>
    </w:p>
    <w:p w14:paraId="0D150EB6">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我公司承诺本公司具备所必需的设备和专业技术能力。</w:t>
      </w:r>
    </w:p>
    <w:p w14:paraId="41B5C0E3">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393DD2B2">
      <w:pPr>
        <w:snapToGrid w:val="0"/>
        <w:spacing w:line="360" w:lineRule="auto"/>
        <w:ind w:right="420" w:firstLine="480" w:firstLineChars="200"/>
        <w:jc w:val="right"/>
        <w:rPr>
          <w:rFonts w:hint="eastAsia" w:ascii="宋体" w:hAnsi="宋体" w:cs="宋体"/>
          <w:sz w:val="24"/>
          <w:szCs w:val="24"/>
          <w:highlight w:val="none"/>
        </w:rPr>
      </w:pPr>
    </w:p>
    <w:p w14:paraId="105F7812">
      <w:pPr>
        <w:snapToGrid w:val="0"/>
        <w:spacing w:line="360" w:lineRule="auto"/>
        <w:ind w:right="420" w:firstLine="480" w:firstLineChars="200"/>
        <w:jc w:val="right"/>
        <w:rPr>
          <w:rFonts w:hint="eastAsia" w:ascii="宋体" w:hAnsi="宋体" w:cs="宋体"/>
          <w:sz w:val="24"/>
          <w:szCs w:val="24"/>
          <w:highlight w:val="none"/>
        </w:rPr>
      </w:pPr>
    </w:p>
    <w:p w14:paraId="76AC10A3">
      <w:pPr>
        <w:snapToGrid w:val="0"/>
        <w:spacing w:line="360" w:lineRule="auto"/>
        <w:ind w:right="420" w:firstLine="480" w:firstLineChars="200"/>
        <w:jc w:val="right"/>
        <w:rPr>
          <w:rFonts w:hint="eastAsia" w:ascii="宋体" w:hAnsi="宋体" w:cs="宋体"/>
          <w:sz w:val="24"/>
          <w:szCs w:val="24"/>
          <w:highlight w:val="none"/>
        </w:rPr>
      </w:pPr>
    </w:p>
    <w:p w14:paraId="495D5135">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 xml:space="preserve">   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51DA3F98">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7C21BCAE">
      <w:pPr>
        <w:snapToGrid w:val="0"/>
        <w:spacing w:line="360" w:lineRule="auto"/>
        <w:ind w:right="420" w:firstLine="480" w:firstLineChars="200"/>
        <w:jc w:val="right"/>
        <w:rPr>
          <w:rFonts w:hint="eastAsia" w:ascii="宋体" w:hAnsi="宋体" w:cs="宋体"/>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sz w:val="24"/>
          <w:szCs w:val="24"/>
          <w:highlight w:val="none"/>
          <w:lang w:val="en-US" w:eastAsia="zh-CN"/>
        </w:rPr>
        <w:t xml:space="preserve"> </w:t>
      </w:r>
    </w:p>
    <w:p w14:paraId="7AF6B913">
      <w:pPr>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br w:type="page"/>
      </w:r>
    </w:p>
    <w:p w14:paraId="606F2FFC">
      <w:pPr>
        <w:jc w:val="left"/>
        <w:rPr>
          <w:rFonts w:hint="eastAsia" w:ascii="宋体" w:hAnsi="宋体" w:eastAsia="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8</w:t>
      </w:r>
      <w:r>
        <w:rPr>
          <w:rFonts w:hint="eastAsia" w:ascii="宋体" w:hAnsi="宋体" w:cs="Lucida Sans Unicode"/>
          <w:color w:val="FF0000"/>
          <w:sz w:val="24"/>
        </w:rPr>
        <w:t>（必须提供）</w:t>
      </w:r>
    </w:p>
    <w:p w14:paraId="4187680F">
      <w:pPr>
        <w:pStyle w:val="26"/>
        <w:ind w:firstLine="475" w:firstLineChars="198"/>
        <w:jc w:val="both"/>
        <w:rPr>
          <w:rFonts w:hint="eastAsia" w:ascii="宋体" w:hAnsi="宋体" w:eastAsia="宋体" w:cs="宋体"/>
          <w:color w:val="auto"/>
          <w:kern w:val="2"/>
          <w:sz w:val="24"/>
          <w:szCs w:val="24"/>
          <w:highlight w:val="none"/>
          <w:lang w:val="en-US" w:eastAsia="zh-CN" w:bidi="ar-SA"/>
        </w:rPr>
      </w:pPr>
    </w:p>
    <w:p w14:paraId="67EBD9E1">
      <w:pPr>
        <w:pStyle w:val="26"/>
        <w:numPr>
          <w:ilvl w:val="0"/>
          <w:numId w:val="6"/>
        </w:numPr>
        <w:snapToGrid/>
        <w:spacing w:line="360" w:lineRule="auto"/>
        <w:ind w:firstLine="475" w:firstLineChars="198"/>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提供参加政府采购活动前3年内在经营活动中没有重大违法记录的书面声明（格式可自拟，可参考以下格式）。</w:t>
      </w:r>
    </w:p>
    <w:p w14:paraId="7C1D78D6">
      <w:pPr>
        <w:snapToGrid w:val="0"/>
        <w:spacing w:line="360" w:lineRule="auto"/>
        <w:ind w:right="420" w:firstLine="480" w:firstLineChars="200"/>
        <w:jc w:val="right"/>
        <w:rPr>
          <w:rFonts w:hint="eastAsia" w:ascii="宋体" w:hAnsi="宋体" w:cs="宋体"/>
          <w:sz w:val="24"/>
          <w:szCs w:val="24"/>
          <w:highlight w:val="none"/>
        </w:rPr>
      </w:pPr>
    </w:p>
    <w:p w14:paraId="0A206745">
      <w:pPr>
        <w:snapToGrid w:val="0"/>
        <w:spacing w:line="360" w:lineRule="auto"/>
        <w:ind w:right="420" w:firstLine="480" w:firstLineChars="200"/>
        <w:jc w:val="right"/>
        <w:rPr>
          <w:rFonts w:hint="eastAsia" w:ascii="宋体" w:hAnsi="宋体" w:cs="宋体"/>
          <w:sz w:val="24"/>
          <w:szCs w:val="24"/>
          <w:highlight w:val="none"/>
        </w:rPr>
      </w:pPr>
    </w:p>
    <w:p w14:paraId="0578B436">
      <w:pPr>
        <w:ind w:firstLine="480" w:firstLineChars="200"/>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关于政府采购活动前3年内在经营活动中没有重大违法记录的书面声明</w:t>
      </w:r>
    </w:p>
    <w:p w14:paraId="4DCD4628">
      <w:pPr>
        <w:rPr>
          <w:rFonts w:hint="eastAsia" w:ascii="宋体" w:hAnsi="宋体" w:cs="Lucida Sans Unicode"/>
          <w:color w:val="FF0000"/>
          <w:kern w:val="2"/>
          <w:sz w:val="24"/>
          <w:lang w:val="en-US" w:eastAsia="zh-CN" w:bidi="ar-SA"/>
        </w:rPr>
      </w:pPr>
    </w:p>
    <w:p w14:paraId="2560B7EB">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E7D410">
      <w:pPr>
        <w:rPr>
          <w:rFonts w:hint="eastAsia" w:ascii="宋体" w:hAnsi="宋体" w:eastAsia="宋体" w:cs="Lucida Sans Unicode"/>
          <w:color w:val="FF0000"/>
          <w:kern w:val="2"/>
          <w:sz w:val="24"/>
          <w:lang w:val="en-US" w:eastAsia="zh-CN" w:bidi="ar-SA"/>
        </w:rPr>
      </w:pPr>
    </w:p>
    <w:p w14:paraId="3CE70EAD">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我公司承诺在政府采购活动前3年内在经营活动中没有重大违法记录。</w:t>
      </w:r>
    </w:p>
    <w:p w14:paraId="48D70934">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6887312C">
      <w:pPr>
        <w:snapToGrid w:val="0"/>
        <w:spacing w:line="360" w:lineRule="auto"/>
        <w:ind w:right="420" w:firstLine="480" w:firstLineChars="200"/>
        <w:jc w:val="right"/>
        <w:rPr>
          <w:rFonts w:hint="eastAsia" w:ascii="宋体" w:hAnsi="宋体" w:cs="宋体"/>
          <w:sz w:val="24"/>
          <w:szCs w:val="24"/>
          <w:highlight w:val="none"/>
        </w:rPr>
      </w:pPr>
    </w:p>
    <w:p w14:paraId="14B4D1CC">
      <w:pPr>
        <w:snapToGrid w:val="0"/>
        <w:spacing w:line="360" w:lineRule="auto"/>
        <w:ind w:right="420" w:firstLine="480" w:firstLineChars="200"/>
        <w:jc w:val="right"/>
        <w:rPr>
          <w:rFonts w:hint="eastAsia" w:ascii="宋体" w:hAnsi="宋体" w:cs="宋体"/>
          <w:sz w:val="24"/>
          <w:szCs w:val="24"/>
          <w:highlight w:val="none"/>
        </w:rPr>
      </w:pPr>
    </w:p>
    <w:p w14:paraId="653BC5E3">
      <w:pPr>
        <w:snapToGrid w:val="0"/>
        <w:spacing w:line="360" w:lineRule="auto"/>
        <w:ind w:right="420" w:firstLine="480" w:firstLineChars="200"/>
        <w:jc w:val="right"/>
        <w:rPr>
          <w:rFonts w:hint="eastAsia" w:ascii="宋体" w:hAnsi="宋体" w:cs="宋体"/>
          <w:sz w:val="24"/>
          <w:szCs w:val="24"/>
          <w:highlight w:val="none"/>
        </w:rPr>
      </w:pPr>
    </w:p>
    <w:p w14:paraId="593EC43D">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41329473">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27AC6548">
      <w:pPr>
        <w:snapToGrid w:val="0"/>
        <w:spacing w:line="360" w:lineRule="auto"/>
        <w:ind w:right="420" w:firstLine="480" w:firstLineChars="200"/>
        <w:jc w:val="right"/>
        <w:rPr>
          <w:rFonts w:hint="eastAsia" w:ascii="宋体" w:hAnsi="宋体" w:cs="宋体"/>
          <w:color w:val="FF0000"/>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color w:val="FF0000"/>
          <w:sz w:val="24"/>
          <w:szCs w:val="24"/>
          <w:highlight w:val="none"/>
          <w:lang w:val="en-US" w:eastAsia="zh-CN"/>
        </w:rPr>
        <w:t xml:space="preserve"> </w:t>
      </w:r>
    </w:p>
    <w:p w14:paraId="11C5FC63">
      <w:pPr>
        <w:pStyle w:val="26"/>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4DC58CCE">
      <w:pPr>
        <w:pStyle w:val="26"/>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751090C5">
      <w:pPr>
        <w:pStyle w:val="26"/>
        <w:numPr>
          <w:ilvl w:val="0"/>
          <w:numId w:val="6"/>
        </w:numPr>
        <w:snapToGrid/>
        <w:spacing w:line="360" w:lineRule="auto"/>
        <w:ind w:firstLine="475" w:firstLineChars="198"/>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代理商营业执照要求登录“国家企业信用信息公示系统”等官方查询平台，打印该系统网页显示的投标公司信息并加盖公章，应包含但不限于：①营业执照信息②股东及出资信息③主要人员信息④变更信息⑤行政处罚信息⑥纳入经营异常名录信息⑦纳入严重违法失信企业名单（黑名单）信息等信息。</w:t>
      </w:r>
    </w:p>
    <w:p w14:paraId="5968540A">
      <w:pPr>
        <w:pStyle w:val="26"/>
        <w:spacing w:line="360" w:lineRule="auto"/>
        <w:jc w:val="both"/>
        <w:rPr>
          <w:rFonts w:hint="eastAsia" w:ascii="宋体" w:hAnsi="宋体" w:cs="宋体"/>
          <w:b/>
          <w:sz w:val="28"/>
          <w:szCs w:val="28"/>
        </w:rPr>
      </w:pPr>
      <w:r>
        <w:rPr>
          <w:rFonts w:hint="eastAsia" w:ascii="宋体" w:hAnsi="宋体" w:eastAsia="宋体" w:cs="Lucida Sans Unicode"/>
          <w:color w:val="auto"/>
          <w:kern w:val="2"/>
          <w:sz w:val="24"/>
          <w:szCs w:val="24"/>
          <w:lang w:val="en-US" w:eastAsia="zh-CN" w:bidi="ar-SA"/>
        </w:rPr>
        <w:br w:type="page"/>
      </w:r>
    </w:p>
    <w:p w14:paraId="56B413B4">
      <w:pPr>
        <w:spacing w:line="560" w:lineRule="exact"/>
        <w:jc w:val="center"/>
        <w:rPr>
          <w:rFonts w:hint="eastAsia" w:eastAsia="宋体"/>
          <w:lang w:eastAsia="zh-CN"/>
        </w:rPr>
      </w:pPr>
      <w:r>
        <w:rPr>
          <w:rFonts w:hint="eastAsia" w:ascii="宋体" w:hAnsi="宋体" w:cs="Lucida Sans Unicode"/>
          <w:b/>
          <w:sz w:val="44"/>
          <w:szCs w:val="44"/>
        </w:rPr>
        <w:t>第</w:t>
      </w:r>
      <w:r>
        <w:rPr>
          <w:rFonts w:hint="eastAsia" w:ascii="宋体" w:hAnsi="宋体" w:cs="Lucida Sans Unicode"/>
          <w:b/>
          <w:sz w:val="44"/>
          <w:szCs w:val="44"/>
          <w:lang w:val="en-US" w:eastAsia="zh-CN"/>
        </w:rPr>
        <w:t>三</w:t>
      </w:r>
      <w:r>
        <w:rPr>
          <w:rFonts w:hint="eastAsia" w:ascii="宋体" w:hAnsi="宋体" w:cs="Lucida Sans Unicode"/>
          <w:b/>
          <w:sz w:val="44"/>
          <w:szCs w:val="44"/>
        </w:rPr>
        <w:t>部分：</w:t>
      </w:r>
      <w:r>
        <w:rPr>
          <w:rFonts w:hint="eastAsia" w:ascii="宋体" w:hAnsi="宋体" w:cs="Lucida Sans Unicode"/>
          <w:b/>
          <w:sz w:val="44"/>
          <w:szCs w:val="44"/>
          <w:lang w:val="en-US" w:eastAsia="zh-CN"/>
        </w:rPr>
        <w:t>符合性响应材料</w:t>
      </w:r>
    </w:p>
    <w:p w14:paraId="46A9BCCC">
      <w:pPr>
        <w:rPr>
          <w:rFonts w:hint="eastAsia" w:ascii="宋体" w:hAnsi="宋体" w:cs="Lucida Sans Unicode"/>
          <w:color w:val="FF0000"/>
          <w:szCs w:val="21"/>
        </w:rPr>
      </w:pPr>
    </w:p>
    <w:p w14:paraId="35CB1AC9">
      <w:pPr>
        <w:rPr>
          <w:rFonts w:hint="eastAsia" w:ascii="宋体" w:hAnsi="宋体" w:eastAsia="宋体" w:cs="Lucida Sans Unicode"/>
          <w:color w:val="FF0000"/>
          <w:szCs w:val="21"/>
          <w:lang w:val="en-US" w:eastAsia="zh-CN"/>
        </w:rPr>
      </w:pPr>
      <w:r>
        <w:rPr>
          <w:rFonts w:hint="eastAsia" w:ascii="宋体" w:hAnsi="宋体" w:cs="Lucida Sans Unicode"/>
          <w:color w:val="FF0000"/>
          <w:szCs w:val="21"/>
        </w:rPr>
        <w:t>格式</w:t>
      </w:r>
      <w:r>
        <w:rPr>
          <w:rFonts w:hint="eastAsia" w:ascii="宋体" w:hAnsi="宋体" w:cs="Lucida Sans Unicode"/>
          <w:color w:val="FF0000"/>
          <w:szCs w:val="21"/>
          <w:lang w:val="en-US" w:eastAsia="zh-CN"/>
        </w:rPr>
        <w:t>9</w:t>
      </w:r>
      <w:r>
        <w:rPr>
          <w:rFonts w:hint="eastAsia" w:ascii="宋体" w:hAnsi="宋体" w:cs="Lucida Sans Unicode"/>
          <w:color w:val="FF0000"/>
          <w:sz w:val="24"/>
        </w:rPr>
        <w:t>（必须提供）</w:t>
      </w:r>
    </w:p>
    <w:p w14:paraId="52BC2607">
      <w:pPr>
        <w:spacing w:afterLines="50" w:afterAutospacing="0"/>
        <w:ind w:left="0" w:leftChars="0" w:firstLine="0" w:firstLineChars="0"/>
        <w:jc w:val="center"/>
        <w:rPr>
          <w:rFonts w:hint="eastAsia" w:ascii="宋体" w:hAnsi="宋体" w:cs="宋体"/>
          <w:sz w:val="24"/>
          <w:szCs w:val="32"/>
          <w:highlight w:val="none"/>
        </w:rPr>
      </w:pPr>
      <w:r>
        <w:rPr>
          <w:rFonts w:hint="eastAsia" w:ascii="宋体" w:hAnsi="宋体" w:cs="宋体"/>
          <w:b/>
          <w:sz w:val="28"/>
          <w:szCs w:val="28"/>
          <w:highlight w:val="none"/>
          <w:lang w:val="en-US" w:eastAsia="zh-CN"/>
        </w:rPr>
        <w:t>符合性响应承诺表</w:t>
      </w:r>
    </w:p>
    <w:p w14:paraId="479B8095">
      <w:pPr>
        <w:snapToGrid w:val="0"/>
        <w:spacing w:beforeAutospacing="0" w:line="360" w:lineRule="auto"/>
        <w:rPr>
          <w:rFonts w:hint="eastAsia" w:ascii="宋体" w:hAnsi="宋体" w:cs="宋体"/>
          <w:sz w:val="24"/>
          <w:szCs w:val="32"/>
          <w:highlight w:val="none"/>
        </w:rPr>
      </w:pPr>
    </w:p>
    <w:p w14:paraId="16F193F0">
      <w:pPr>
        <w:snapToGrid w:val="0"/>
        <w:spacing w:beforeAutospacing="0" w:line="360" w:lineRule="auto"/>
        <w:rPr>
          <w:rFonts w:hint="eastAsia" w:ascii="宋体" w:hAnsi="宋体" w:cs="宋体"/>
          <w:sz w:val="24"/>
          <w:szCs w:val="24"/>
          <w:highlight w:val="none"/>
        </w:rPr>
      </w:pPr>
      <w:r>
        <w:rPr>
          <w:rFonts w:hint="eastAsia" w:ascii="宋体" w:hAnsi="宋体" w:cs="宋体"/>
          <w:sz w:val="24"/>
          <w:szCs w:val="32"/>
          <w:highlight w:val="none"/>
        </w:rPr>
        <w:t>致</w:t>
      </w:r>
      <w:r>
        <w:rPr>
          <w:rFonts w:hint="eastAsia" w:ascii="宋体" w:hAnsi="宋体" w:cs="宋体"/>
          <w:sz w:val="24"/>
          <w:szCs w:val="24"/>
          <w:highlight w:val="none"/>
          <w:u w:val="none"/>
          <w:lang w:val="en-US" w:eastAsia="zh-CN"/>
        </w:rPr>
        <w:t>遵义医科大学第二附属医院</w:t>
      </w:r>
      <w:r>
        <w:rPr>
          <w:rFonts w:hint="eastAsia" w:ascii="宋体" w:hAnsi="宋体" w:cs="宋体"/>
          <w:sz w:val="24"/>
          <w:szCs w:val="24"/>
          <w:highlight w:val="none"/>
          <w:u w:val="none"/>
        </w:rPr>
        <w:t>：</w:t>
      </w:r>
    </w:p>
    <w:p w14:paraId="7B3234C7">
      <w:pPr>
        <w:snapToGrid w:val="0"/>
        <w:spacing w:line="360" w:lineRule="auto"/>
        <w:ind w:firstLine="480" w:firstLineChars="200"/>
        <w:rPr>
          <w:rFonts w:hint="default" w:ascii="宋体" w:hAnsi="宋体" w:cs="宋体"/>
          <w:sz w:val="24"/>
          <w:szCs w:val="24"/>
          <w:highlight w:val="none"/>
          <w:u w:val="none"/>
          <w:lang w:val="en-US" w:eastAsia="zh-CN"/>
        </w:rPr>
      </w:pPr>
      <w:r>
        <w:rPr>
          <w:rFonts w:hint="eastAsia" w:ascii="宋体" w:hAnsi="宋体" w:cs="宋体"/>
          <w:sz w:val="24"/>
          <w:szCs w:val="24"/>
          <w:highlight w:val="none"/>
        </w:rPr>
        <w:t>我方在此郑重声明并承诺</w:t>
      </w:r>
      <w:r>
        <w:rPr>
          <w:rFonts w:hint="eastAsia" w:ascii="宋体" w:hAnsi="宋体" w:cs="宋体"/>
          <w:sz w:val="24"/>
          <w:szCs w:val="24"/>
          <w:highlight w:val="none"/>
          <w:lang w:eastAsia="zh-CN"/>
        </w:rPr>
        <w:t>，</w:t>
      </w:r>
      <w:r>
        <w:rPr>
          <w:rFonts w:hint="eastAsia" w:ascii="宋体" w:hAnsi="宋体" w:cs="宋体"/>
          <w:sz w:val="24"/>
          <w:szCs w:val="24"/>
          <w:highlight w:val="none"/>
          <w:u w:val="none"/>
          <w:lang w:val="en-US" w:eastAsia="zh-CN"/>
        </w:rPr>
        <w:t>完全响应并满足贵院要求的以下商务条款：</w:t>
      </w:r>
    </w:p>
    <w:tbl>
      <w:tblPr>
        <w:tblStyle w:val="19"/>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1"/>
        <w:gridCol w:w="6296"/>
        <w:gridCol w:w="1356"/>
      </w:tblGrid>
      <w:tr w14:paraId="6A32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09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E7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响应要求</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75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完全响应/不能响应</w:t>
            </w:r>
          </w:p>
        </w:tc>
      </w:tr>
      <w:tr w14:paraId="2B98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355A">
            <w:pPr>
              <w:keepNext w:val="0"/>
              <w:keepLines w:val="0"/>
              <w:widowControl/>
              <w:suppressLineNumbers w:val="0"/>
              <w:snapToGrid w:val="0"/>
              <w:ind w:left="0" w:leftChars="0" w:right="0" w:rightChars="0" w:firstLine="0" w:firstLineChars="0"/>
              <w:jc w:val="center"/>
              <w:textAlignment w:val="center"/>
              <w:rPr>
                <w:rFonts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1</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7A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严格执行采购方的报价要求：</w:t>
            </w:r>
            <w:r>
              <w:rPr>
                <w:rFonts w:hint="eastAsia" w:ascii="宋体" w:hAnsi="宋体" w:eastAsia="宋体" w:cs="宋体"/>
                <w:i w:val="0"/>
                <w:iCs w:val="0"/>
                <w:color w:val="000000"/>
                <w:sz w:val="22"/>
                <w:szCs w:val="22"/>
                <w:u w:val="none"/>
                <w:lang w:val="en-US" w:eastAsia="zh-CN"/>
              </w:rPr>
              <w:t>投标报价为包含包装、运输、搬运、装卸、安装验收、保险、税金及其他相关一切费用的综合报价，即物资总价包干，采购人不再支付任何其他费用。</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A39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2D1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FDBC">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2</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DE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接到医院订货通知后，供货商应在1个工作日内安排专人现场送货至医院指定地点，并协助医院工作人员完成物资清点、搬运及节日礼品的现场发放工作，确保物资准确、有序分发到护理人员手中，配合医院完成节日慰问活动</w:t>
            </w:r>
            <w:r>
              <w:rPr>
                <w:rFonts w:hint="eastAsia" w:ascii="宋体" w:hAnsi="宋体" w:cs="宋体"/>
                <w:i w:val="0"/>
                <w:iCs w:val="0"/>
                <w:color w:val="000000"/>
                <w:sz w:val="22"/>
                <w:szCs w:val="22"/>
                <w:u w:val="none"/>
                <w:lang w:val="en-US" w:eastAsia="zh-CN"/>
              </w:rPr>
              <w:t>。</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B17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6014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10E5">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3</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38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同意采购方的付款方式：产品到货验收合格后，乙方凭真实、有效、内容完整的发票与甲方结算货款，甲方在收到发票后60日内支付货款</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3A0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A41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798D">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4</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57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建立售后服务机制，提供24小时售后服务联系方式</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3583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705C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83E43">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5</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AA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接到质量投诉后，2小时内响应，24小时内提出解决方案</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14E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C2C3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59912">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6</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3F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需更换或补货的，在确认质量问题后3个工作日内完成</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C90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E450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5CB4">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7</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A9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因产品质量问题导致的一切损失和责任，由供应商承担</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452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C63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5EB8">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8</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A4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如发现供应商提供假冒伪劣产品，采购单位有权终止合同并追究法律责任</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A445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C4C1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DFF1">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9</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DC1D">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知晓并同意采购方文件要求的其他条款</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151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bl>
    <w:p w14:paraId="446C8E59">
      <w:pPr>
        <w:snapToGrid w:val="0"/>
        <w:spacing w:beforeAutospacing="0" w:line="360" w:lineRule="auto"/>
        <w:ind w:firstLine="480" w:firstLineChars="200"/>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如我方不按承诺书内容执行，将自动放弃在此次中标项目中的所有权利。</w:t>
      </w:r>
    </w:p>
    <w:p w14:paraId="7C7C3706">
      <w:pPr>
        <w:snapToGrid w:val="0"/>
        <w:spacing w:line="360" w:lineRule="auto"/>
        <w:ind w:left="0" w:leftChars="0" w:firstLine="0" w:firstLineChars="0"/>
        <w:rPr>
          <w:rFonts w:hint="eastAsia"/>
        </w:rPr>
      </w:pPr>
      <w:r>
        <w:rPr>
          <w:rFonts w:hint="eastAsia" w:ascii="宋体" w:hAnsi="宋体" w:cs="宋体"/>
          <w:sz w:val="24"/>
          <w:szCs w:val="24"/>
          <w:highlight w:val="none"/>
        </w:rPr>
        <w:t>特此承诺。</w:t>
      </w:r>
    </w:p>
    <w:p w14:paraId="1F41AC71">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 xml:space="preserve">                供应商：</w:t>
      </w:r>
      <w:r>
        <w:rPr>
          <w:rFonts w:hint="eastAsia" w:ascii="宋体" w:hAnsi="宋体" w:cs="宋体"/>
          <w:sz w:val="24"/>
          <w:szCs w:val="24"/>
          <w:highlight w:val="none"/>
          <w:u w:val="single"/>
        </w:rPr>
        <w:t xml:space="preserve">                            </w:t>
      </w:r>
      <w:r>
        <w:rPr>
          <w:rFonts w:hint="eastAsia" w:ascii="宋体" w:hAnsi="宋体" w:cs="宋体"/>
          <w:sz w:val="24"/>
          <w:szCs w:val="24"/>
          <w:highlight w:val="none"/>
        </w:rPr>
        <w:t>（单位盖章）</w:t>
      </w:r>
    </w:p>
    <w:p w14:paraId="3637125F">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法定代表人或其授权委托人：</w:t>
      </w:r>
      <w:r>
        <w:rPr>
          <w:rFonts w:hint="eastAsia" w:ascii="宋体" w:hAnsi="宋体" w:cs="宋体"/>
          <w:sz w:val="24"/>
          <w:szCs w:val="24"/>
          <w:highlight w:val="none"/>
          <w:u w:val="single"/>
        </w:rPr>
        <w:t xml:space="preserve">                  </w:t>
      </w:r>
      <w:r>
        <w:rPr>
          <w:rFonts w:hint="eastAsia" w:ascii="宋体" w:hAnsi="宋体" w:cs="宋体"/>
          <w:sz w:val="24"/>
          <w:szCs w:val="24"/>
          <w:highlight w:val="none"/>
        </w:rPr>
        <w:t>（签字）</w:t>
      </w:r>
    </w:p>
    <w:p w14:paraId="766F7F59">
      <w:pPr>
        <w:spacing w:line="360" w:lineRule="auto"/>
        <w:rPr>
          <w:rFonts w:hint="eastAsia" w:ascii="宋体" w:hAnsi="宋体" w:cs="宋体"/>
          <w:sz w:val="24"/>
          <w:szCs w:val="24"/>
          <w:highlight w:val="none"/>
        </w:rPr>
      </w:pP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1BFB2CE5">
      <w:pPr>
        <w:rPr>
          <w:rFonts w:hint="eastAsia" w:ascii="宋体" w:hAnsi="宋体" w:cs="Lucida Sans Unicode"/>
          <w:color w:val="FF0000"/>
          <w:sz w:val="24"/>
        </w:rPr>
      </w:pPr>
      <w:r>
        <w:rPr>
          <w:rFonts w:hint="eastAsia" w:ascii="宋体" w:hAnsi="宋体" w:cs="Lucida Sans Unicode"/>
          <w:color w:val="FF0000"/>
          <w:sz w:val="24"/>
        </w:rPr>
        <w:br w:type="page"/>
      </w:r>
    </w:p>
    <w:p w14:paraId="08B4C8C4">
      <w:pPr>
        <w:jc w:val="center"/>
        <w:rPr>
          <w:rFonts w:hint="eastAsia" w:ascii="宋体" w:hAnsi="宋体" w:cs="Lucida Sans Unicode"/>
          <w:color w:val="FF0000"/>
          <w:sz w:val="24"/>
        </w:rPr>
      </w:pPr>
      <w:r>
        <w:rPr>
          <w:rFonts w:hint="eastAsia" w:ascii="宋体" w:hAnsi="宋体" w:cs="Lucida Sans Unicode"/>
          <w:b/>
          <w:sz w:val="44"/>
          <w:szCs w:val="44"/>
        </w:rPr>
        <w:t>第</w:t>
      </w:r>
      <w:r>
        <w:rPr>
          <w:rFonts w:hint="eastAsia" w:ascii="宋体" w:hAnsi="宋体" w:cs="Lucida Sans Unicode"/>
          <w:b/>
          <w:sz w:val="44"/>
          <w:szCs w:val="44"/>
          <w:lang w:val="en-US" w:eastAsia="zh-CN"/>
        </w:rPr>
        <w:t>四</w:t>
      </w:r>
      <w:r>
        <w:rPr>
          <w:rFonts w:hint="eastAsia" w:ascii="宋体" w:hAnsi="宋体" w:cs="Lucida Sans Unicode"/>
          <w:b/>
          <w:sz w:val="44"/>
          <w:szCs w:val="44"/>
        </w:rPr>
        <w:t>部分：</w:t>
      </w:r>
      <w:r>
        <w:rPr>
          <w:rFonts w:hint="eastAsia" w:ascii="宋体" w:hAnsi="宋体" w:cs="Lucida Sans Unicode"/>
          <w:b/>
          <w:sz w:val="44"/>
          <w:szCs w:val="44"/>
          <w:lang w:val="en-US" w:eastAsia="zh-CN"/>
        </w:rPr>
        <w:t>其他材料</w:t>
      </w:r>
    </w:p>
    <w:p w14:paraId="2EE362AF">
      <w:pPr>
        <w:rPr>
          <w:rFonts w:hint="eastAsia" w:ascii="宋体" w:hAnsi="宋体" w:eastAsia="宋体" w:cs="宋体"/>
          <w:b/>
          <w:bCs/>
          <w:color w:val="auto"/>
          <w:kern w:val="0"/>
          <w:sz w:val="30"/>
          <w:szCs w:val="30"/>
          <w:highlight w:val="none"/>
          <w:lang w:val="zh-CN" w:eastAsia="zh-CN" w:bidi="ar-SA"/>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0</w:t>
      </w:r>
      <w:r>
        <w:rPr>
          <w:rFonts w:hint="eastAsia" w:ascii="宋体" w:hAnsi="宋体" w:cs="Lucida Sans Unicode"/>
          <w:color w:val="FF0000"/>
          <w:sz w:val="24"/>
        </w:rPr>
        <w:t>（必须提供）</w:t>
      </w:r>
    </w:p>
    <w:p w14:paraId="60F9D1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24"/>
          <w:szCs w:val="24"/>
        </w:rPr>
      </w:pPr>
      <w:r>
        <w:rPr>
          <w:rFonts w:hint="eastAsia" w:ascii="宋体" w:hAnsi="宋体" w:eastAsia="宋体" w:cs="宋体"/>
          <w:b/>
          <w:bCs/>
          <w:color w:val="auto"/>
          <w:kern w:val="2"/>
          <w:sz w:val="30"/>
          <w:szCs w:val="30"/>
          <w:highlight w:val="none"/>
          <w:lang w:val="en-US" w:eastAsia="zh-CN" w:bidi="ar-SA"/>
        </w:rPr>
        <w:t>围标串标行为承诺书</w:t>
      </w:r>
    </w:p>
    <w:p w14:paraId="3B1CE4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致：</w:t>
      </w:r>
      <w:r>
        <w:rPr>
          <w:rFonts w:hint="eastAsia" w:ascii="宋体" w:hAnsi="宋体" w:eastAsia="宋体" w:cs="宋体"/>
          <w:color w:val="000000"/>
          <w:kern w:val="0"/>
          <w:sz w:val="24"/>
          <w:szCs w:val="24"/>
          <w:lang w:val="en-US" w:eastAsia="zh-CN" w:bidi="ar"/>
        </w:rPr>
        <w:t>遵义医科大学第二附属医院</w:t>
      </w:r>
    </w:p>
    <w:p w14:paraId="0A3C65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p>
    <w:p w14:paraId="6F8031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480" w:firstLineChars="200"/>
        <w:jc w:val="left"/>
        <w:rPr>
          <w:color w:val="000000"/>
          <w:sz w:val="24"/>
          <w:szCs w:val="24"/>
        </w:rPr>
      </w:pPr>
      <w:r>
        <w:rPr>
          <w:rFonts w:ascii="宋体" w:hAnsi="宋体" w:eastAsia="宋体" w:cs="宋体"/>
          <w:color w:val="000000"/>
          <w:kern w:val="0"/>
          <w:sz w:val="24"/>
          <w:szCs w:val="24"/>
          <w:lang w:val="en-US" w:eastAsia="zh-CN" w:bidi="ar"/>
        </w:rPr>
        <w:t>为维护政府采购活动的公平、公正、公开，杜绝围标、串标等违法违规行为，现郑重作出如下承诺：</w:t>
      </w:r>
    </w:p>
    <w:p w14:paraId="63C94B8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firstLine="482" w:firstLineChars="200"/>
        <w:jc w:val="both"/>
        <w:rPr>
          <w:color w:val="000000"/>
          <w:sz w:val="24"/>
          <w:szCs w:val="24"/>
        </w:rPr>
      </w:pPr>
      <w:r>
        <w:rPr>
          <w:rStyle w:val="21"/>
          <w:b/>
          <w:bCs/>
          <w:color w:val="000000"/>
          <w:sz w:val="24"/>
          <w:szCs w:val="24"/>
        </w:rPr>
        <w:t>依法参与投标</w:t>
      </w:r>
      <w:r>
        <w:rPr>
          <w:color w:val="000000"/>
          <w:sz w:val="24"/>
          <w:szCs w:val="24"/>
        </w:rPr>
        <w:t>：我单位将严格遵守《中华人民共和国政府采购法》《中华人民共和国招标投标法》及其实施条例等相关法律法规，独立、自主、诚信参与本次采购活动，不与任何单位或个人串通投标。</w:t>
      </w:r>
    </w:p>
    <w:p w14:paraId="0D926B6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1"/>
          <w:b/>
          <w:bCs/>
          <w:color w:val="000000"/>
          <w:sz w:val="24"/>
          <w:szCs w:val="24"/>
        </w:rPr>
        <w:t>不实施围标串标行为</w:t>
      </w:r>
      <w:r>
        <w:rPr>
          <w:color w:val="000000"/>
          <w:sz w:val="24"/>
          <w:szCs w:val="24"/>
        </w:rPr>
        <w:t>：我单位承诺不从事以下任何围标、串标行为：</w:t>
      </w:r>
    </w:p>
    <w:p w14:paraId="2FDAE45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与其他供应商、采购单位、评审专家等恶意串通，抬高或压低报价；</w:t>
      </w:r>
    </w:p>
    <w:p w14:paraId="6402A7F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协商一致放弃投标、轮流中标或约定中标人；</w:t>
      </w:r>
    </w:p>
    <w:p w14:paraId="4EA3088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借用、冒用他人资质或允许他人以本单位名义投标；</w:t>
      </w:r>
    </w:p>
    <w:p w14:paraId="008F80E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4.</w:t>
      </w:r>
      <w:r>
        <w:rPr>
          <w:color w:val="000000"/>
          <w:sz w:val="24"/>
          <w:szCs w:val="24"/>
        </w:rPr>
        <w:t>相互串通投标报价、技术方案或响应内容；</w:t>
      </w:r>
    </w:p>
    <w:p w14:paraId="06633E7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5.</w:t>
      </w:r>
      <w:r>
        <w:rPr>
          <w:color w:val="000000"/>
          <w:sz w:val="24"/>
          <w:szCs w:val="24"/>
        </w:rPr>
        <w:t>向采购单位、评审专家或其他相关人员行贿、提供回扣或其他不正当利益；</w:t>
      </w:r>
    </w:p>
    <w:p w14:paraId="5AD62D2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6.</w:t>
      </w:r>
      <w:r>
        <w:rPr>
          <w:color w:val="000000"/>
          <w:sz w:val="24"/>
          <w:szCs w:val="24"/>
        </w:rPr>
        <w:t>其他法律法规认定的围标、串标行为。</w:t>
      </w:r>
    </w:p>
    <w:p w14:paraId="531FDE8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1"/>
          <w:b/>
          <w:bCs/>
          <w:color w:val="000000"/>
          <w:sz w:val="24"/>
          <w:szCs w:val="24"/>
        </w:rPr>
        <w:t>违约责任</w:t>
      </w:r>
      <w:r>
        <w:rPr>
          <w:color w:val="000000"/>
          <w:sz w:val="24"/>
          <w:szCs w:val="24"/>
        </w:rPr>
        <w:t>：若我单位存在围标、串标等违法违规行为，自愿承担以下责任：</w:t>
      </w:r>
    </w:p>
    <w:p w14:paraId="31272DA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立即取消本次投标资格或中标资格；</w:t>
      </w:r>
    </w:p>
    <w:p w14:paraId="2EDE470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接受政府采购监管部门的行政处罚，包括但不限于罚款、列入不良行为记录名单、在一定期限内禁止参与政府采购活动；</w:t>
      </w:r>
    </w:p>
    <w:p w14:paraId="0B7CBDE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若涉嫌犯罪，自愿接受司法机关的调查处理，承担相应的刑事责任。</w:t>
      </w:r>
    </w:p>
    <w:p w14:paraId="391CD0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40DB56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34863D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0C88A6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5A412E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6BDA79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承诺单位（盖章）：____________________</w:t>
      </w:r>
    </w:p>
    <w:p w14:paraId="178F63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7E36A2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法定代表人 / 授权代表（签字）：____________________</w:t>
      </w:r>
    </w:p>
    <w:p w14:paraId="486177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0BCEC5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color w:val="000000"/>
          <w:sz w:val="24"/>
          <w:szCs w:val="24"/>
        </w:rPr>
      </w:pPr>
      <w:r>
        <w:rPr>
          <w:rFonts w:ascii="宋体" w:hAnsi="宋体" w:eastAsia="宋体" w:cs="宋体"/>
          <w:color w:val="000000"/>
          <w:kern w:val="0"/>
          <w:sz w:val="24"/>
          <w:szCs w:val="24"/>
          <w:lang w:val="en-US" w:eastAsia="zh-CN" w:bidi="ar"/>
        </w:rPr>
        <w:t>日期：</w:t>
      </w:r>
      <w:r>
        <w:rPr>
          <w:rFonts w:ascii="宋体" w:hAnsi="宋体" w:eastAsia="宋体" w:cs="宋体"/>
          <w:color w:val="000000"/>
          <w:kern w:val="0"/>
          <w:sz w:val="24"/>
          <w:szCs w:val="24"/>
          <w:u w:val="none"/>
          <w:lang w:val="en-US" w:eastAsia="zh-CN" w:bidi="ar"/>
        </w:rPr>
        <w:t>_____</w:t>
      </w:r>
      <w:r>
        <w:rPr>
          <w:rFonts w:ascii="宋体" w:hAnsi="宋体" w:eastAsia="宋体" w:cs="宋体"/>
          <w:color w:val="000000"/>
          <w:kern w:val="0"/>
          <w:sz w:val="24"/>
          <w:szCs w:val="24"/>
          <w:lang w:val="en-US" w:eastAsia="zh-CN" w:bidi="ar"/>
        </w:rPr>
        <w:t>年____月____日</w:t>
      </w:r>
    </w:p>
    <w:p w14:paraId="1B315F9D">
      <w:pPr>
        <w:spacing w:before="240" w:beforeLines="100" w:after="240" w:afterLines="100"/>
        <w:jc w:val="center"/>
        <w:rPr>
          <w:rFonts w:hint="eastAsia" w:ascii="宋体" w:hAnsi="宋体" w:cs="Lucida Sans Unicode"/>
          <w:b/>
          <w:sz w:val="44"/>
          <w:szCs w:val="44"/>
        </w:rPr>
      </w:pPr>
    </w:p>
    <w:p w14:paraId="4FF87B7B">
      <w:pPr>
        <w:spacing w:before="240" w:beforeLines="100" w:after="240" w:afterLines="100"/>
        <w:jc w:val="center"/>
        <w:rPr>
          <w:rFonts w:hint="eastAsia" w:ascii="宋体" w:hAnsi="宋体" w:cs="Lucida Sans Unicode"/>
          <w:b/>
          <w:sz w:val="44"/>
          <w:szCs w:val="44"/>
        </w:rPr>
      </w:pPr>
    </w:p>
    <w:p w14:paraId="7F02A26A">
      <w:pPr>
        <w:spacing w:before="240" w:beforeLines="100" w:after="240" w:afterLines="100"/>
        <w:jc w:val="both"/>
        <w:rPr>
          <w:rFonts w:hint="eastAsia" w:ascii="宋体" w:hAnsi="宋体" w:cs="Lucida Sans Unicode"/>
          <w:b/>
          <w:sz w:val="44"/>
          <w:szCs w:val="44"/>
        </w:rPr>
      </w:pPr>
    </w:p>
    <w:p w14:paraId="19FF909F">
      <w:pPr>
        <w:rPr>
          <w:rFonts w:hint="eastAsia" w:ascii="宋体" w:hAnsi="宋体" w:cs="Lucida Sans Unicode"/>
          <w:color w:val="FF0000"/>
          <w:szCs w:val="21"/>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5A586FF2">
      <w:pPr>
        <w:pStyle w:val="18"/>
        <w:ind w:firstLine="0" w:firstLineChars="0"/>
        <w:rPr>
          <w:rFonts w:hint="eastAsia" w:ascii="宋体" w:hAnsi="宋体" w:eastAsia="宋体" w:cs="Lucida Sans Unicode"/>
          <w:kern w:val="2"/>
          <w:sz w:val="24"/>
          <w:szCs w:val="24"/>
          <w:lang w:val="en-US" w:eastAsia="zh-CN" w:bidi="ar-SA"/>
        </w:rPr>
      </w:pPr>
    </w:p>
    <w:p w14:paraId="72C4D9B0">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虚假应标承担责任声明</w:t>
      </w:r>
    </w:p>
    <w:p w14:paraId="4F6FB894">
      <w:pPr>
        <w:snapToGrid w:val="0"/>
        <w:jc w:val="left"/>
        <w:rPr>
          <w:rFonts w:hint="eastAsia" w:ascii="宋体" w:hAnsi="宋体" w:eastAsia="宋体" w:cs="Lucida Sans Unicode"/>
          <w:color w:val="FF0000"/>
          <w:sz w:val="24"/>
          <w:lang w:val="en-US" w:eastAsia="zh-CN"/>
        </w:rPr>
      </w:pPr>
    </w:p>
    <w:p w14:paraId="1968CC8B">
      <w:pPr>
        <w:pStyle w:val="11"/>
        <w:widowControl/>
        <w:autoSpaceDE/>
        <w:autoSpaceDN/>
        <w:adjustRightInd/>
        <w:spacing w:line="360" w:lineRule="auto"/>
        <w:textAlignment w:val="auto"/>
        <w:rPr>
          <w:rFonts w:hint="eastAsia" w:ascii="宋体" w:hAnsi="宋体" w:eastAsia="宋体" w:cs="宋体"/>
          <w:b/>
          <w:bCs/>
          <w:color w:val="auto"/>
          <w:sz w:val="24"/>
          <w:szCs w:val="24"/>
          <w:highlight w:val="none"/>
        </w:rPr>
      </w:pPr>
    </w:p>
    <w:p w14:paraId="2CCB49ED">
      <w:pPr>
        <w:pStyle w:val="11"/>
        <w:widowControl/>
        <w:autoSpaceDE/>
        <w:autoSpaceDN/>
        <w:adjustRightIn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致：</w:t>
      </w:r>
      <w:r>
        <w:rPr>
          <w:rFonts w:hint="eastAsia" w:ascii="宋体" w:hAnsi="宋体" w:eastAsia="宋体" w:cs="宋体"/>
          <w:b/>
          <w:bCs/>
          <w:color w:val="auto"/>
          <w:spacing w:val="4"/>
          <w:sz w:val="24"/>
          <w:szCs w:val="24"/>
          <w:highlight w:val="none"/>
          <w:lang w:val="en-US" w:eastAsia="zh-CN"/>
        </w:rPr>
        <w:t>遵义医科大学第二附属医院</w:t>
      </w:r>
    </w:p>
    <w:p w14:paraId="23C1029E">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我方承诺所提供的投标文件（包括一切技术资料、技术承诺、商务承诺等）均真实有效，若在</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过程中及</w:t>
      </w:r>
      <w:bookmarkStart w:id="197" w:name="_GoBack"/>
      <w:bookmarkEnd w:id="197"/>
      <w:r>
        <w:rPr>
          <w:rFonts w:hint="eastAsia" w:ascii="宋体" w:hAnsi="宋体" w:eastAsia="宋体" w:cs="宋体"/>
          <w:color w:val="auto"/>
          <w:sz w:val="24"/>
          <w:szCs w:val="24"/>
          <w:highlight w:val="none"/>
        </w:rPr>
        <w:t>履行合同期间（包括验收）发现我方提供的服务与投标响应（文件）不一致，或发现我方提供不真实的投标文件（虚假材料），我方愿意承担一切法律责任并认可由采购人作出的取消中标资格等决定。</w:t>
      </w:r>
    </w:p>
    <w:p w14:paraId="4E951225">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2CC35659">
      <w:pPr>
        <w:rPr>
          <w:rFonts w:hint="eastAsia" w:ascii="宋体" w:hAnsi="宋体" w:eastAsia="宋体" w:cs="宋体"/>
          <w:color w:val="auto"/>
          <w:highlight w:val="none"/>
        </w:rPr>
      </w:pPr>
    </w:p>
    <w:p w14:paraId="75FA9F40">
      <w:pPr>
        <w:pStyle w:val="11"/>
        <w:spacing w:line="360" w:lineRule="auto"/>
        <w:rPr>
          <w:rFonts w:hint="eastAsia" w:ascii="宋体" w:hAnsi="宋体" w:eastAsia="宋体" w:cs="宋体"/>
          <w:color w:val="auto"/>
          <w:sz w:val="24"/>
          <w:szCs w:val="24"/>
          <w:highlight w:val="none"/>
        </w:rPr>
      </w:pPr>
    </w:p>
    <w:p w14:paraId="43B5BBA4">
      <w:pPr>
        <w:pStyle w:val="11"/>
        <w:spacing w:line="360" w:lineRule="auto"/>
        <w:rPr>
          <w:rFonts w:hint="eastAsia" w:ascii="宋体" w:hAnsi="宋体" w:eastAsia="宋体" w:cs="宋体"/>
          <w:color w:val="auto"/>
          <w:sz w:val="24"/>
          <w:szCs w:val="24"/>
          <w:highlight w:val="none"/>
        </w:rPr>
      </w:pPr>
    </w:p>
    <w:p w14:paraId="7527D20D">
      <w:pPr>
        <w:pStyle w:val="11"/>
        <w:spacing w:line="360" w:lineRule="auto"/>
        <w:rPr>
          <w:rFonts w:hint="eastAsia" w:ascii="宋体" w:hAnsi="宋体" w:eastAsia="宋体" w:cs="宋体"/>
          <w:color w:val="auto"/>
          <w:sz w:val="24"/>
          <w:szCs w:val="24"/>
          <w:highlight w:val="none"/>
        </w:rPr>
      </w:pPr>
    </w:p>
    <w:p w14:paraId="2B7606B5">
      <w:pPr>
        <w:rPr>
          <w:rFonts w:hint="eastAsia" w:ascii="宋体" w:hAnsi="宋体" w:eastAsia="宋体" w:cs="宋体"/>
          <w:color w:val="auto"/>
          <w:sz w:val="24"/>
          <w:szCs w:val="24"/>
          <w:highlight w:val="none"/>
        </w:rPr>
      </w:pPr>
    </w:p>
    <w:p w14:paraId="291F54EF">
      <w:pPr>
        <w:rPr>
          <w:rFonts w:hint="eastAsia" w:ascii="宋体" w:hAnsi="宋体" w:eastAsia="宋体" w:cs="宋体"/>
          <w:color w:val="auto"/>
          <w:sz w:val="24"/>
          <w:szCs w:val="24"/>
          <w:highlight w:val="none"/>
        </w:rPr>
      </w:pPr>
    </w:p>
    <w:p w14:paraId="3C66B907">
      <w:pPr>
        <w:rPr>
          <w:rFonts w:hint="eastAsia" w:ascii="宋体" w:hAnsi="宋体" w:eastAsia="宋体" w:cs="宋体"/>
          <w:color w:val="auto"/>
          <w:sz w:val="24"/>
          <w:szCs w:val="24"/>
          <w:highlight w:val="none"/>
        </w:rPr>
      </w:pPr>
    </w:p>
    <w:p w14:paraId="4B588718">
      <w:pPr>
        <w:rPr>
          <w:rFonts w:hint="eastAsia" w:ascii="宋体" w:hAnsi="宋体" w:eastAsia="宋体" w:cs="宋体"/>
          <w:color w:val="auto"/>
          <w:sz w:val="24"/>
          <w:szCs w:val="24"/>
          <w:highlight w:val="none"/>
        </w:rPr>
      </w:pPr>
    </w:p>
    <w:p w14:paraId="4B2717DB">
      <w:pPr>
        <w:rPr>
          <w:rFonts w:hint="eastAsia" w:ascii="宋体" w:hAnsi="宋体" w:eastAsia="宋体" w:cs="宋体"/>
          <w:color w:val="auto"/>
          <w:sz w:val="24"/>
          <w:szCs w:val="24"/>
          <w:highlight w:val="none"/>
        </w:rPr>
      </w:pPr>
    </w:p>
    <w:p w14:paraId="5BB53DCA">
      <w:pPr>
        <w:rPr>
          <w:rFonts w:hint="eastAsia" w:ascii="宋体" w:hAnsi="宋体" w:eastAsia="宋体" w:cs="宋体"/>
          <w:color w:val="auto"/>
          <w:sz w:val="24"/>
          <w:szCs w:val="24"/>
          <w:highlight w:val="none"/>
        </w:rPr>
      </w:pPr>
    </w:p>
    <w:p w14:paraId="26007F9E">
      <w:pPr>
        <w:rPr>
          <w:rFonts w:hint="eastAsia" w:ascii="宋体" w:hAnsi="宋体" w:eastAsia="宋体" w:cs="宋体"/>
          <w:color w:val="auto"/>
          <w:sz w:val="24"/>
          <w:szCs w:val="24"/>
          <w:highlight w:val="none"/>
        </w:rPr>
      </w:pPr>
    </w:p>
    <w:p w14:paraId="76073502">
      <w:pPr>
        <w:rPr>
          <w:rFonts w:hint="eastAsia" w:ascii="宋体" w:hAnsi="宋体" w:eastAsia="宋体" w:cs="宋体"/>
          <w:color w:val="auto"/>
          <w:sz w:val="24"/>
          <w:szCs w:val="24"/>
          <w:highlight w:val="none"/>
        </w:rPr>
      </w:pPr>
    </w:p>
    <w:p w14:paraId="17B06708">
      <w:pPr>
        <w:rPr>
          <w:rFonts w:hint="eastAsia" w:ascii="宋体" w:hAnsi="宋体" w:eastAsia="宋体" w:cs="宋体"/>
          <w:color w:val="auto"/>
          <w:sz w:val="24"/>
          <w:szCs w:val="24"/>
          <w:highlight w:val="none"/>
        </w:rPr>
      </w:pPr>
    </w:p>
    <w:p w14:paraId="63216269">
      <w:pPr>
        <w:rPr>
          <w:rFonts w:hint="eastAsia" w:ascii="宋体" w:hAnsi="宋体" w:eastAsia="宋体" w:cs="宋体"/>
          <w:color w:val="auto"/>
          <w:sz w:val="24"/>
          <w:szCs w:val="24"/>
          <w:highlight w:val="none"/>
        </w:rPr>
      </w:pPr>
    </w:p>
    <w:p w14:paraId="44C0276B">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投标供应商名称（盖章）：</w:t>
      </w:r>
      <w:r>
        <w:rPr>
          <w:rFonts w:hint="eastAsia" w:ascii="宋体" w:hAnsi="宋体" w:eastAsia="宋体" w:cs="宋体"/>
          <w:color w:val="auto"/>
          <w:sz w:val="24"/>
          <w:szCs w:val="24"/>
          <w:highlight w:val="none"/>
          <w:u w:val="single"/>
        </w:rPr>
        <w:t xml:space="preserve">                       </w:t>
      </w:r>
    </w:p>
    <w:p w14:paraId="36DF7A05">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法定代表人（印章或签字）或授权代表（签字）：</w:t>
      </w:r>
      <w:r>
        <w:rPr>
          <w:rFonts w:hint="eastAsia" w:ascii="宋体" w:hAnsi="宋体" w:eastAsia="宋体" w:cs="宋体"/>
          <w:color w:val="auto"/>
          <w:sz w:val="24"/>
          <w:szCs w:val="24"/>
          <w:highlight w:val="none"/>
          <w:u w:val="single"/>
        </w:rPr>
        <w:t xml:space="preserve">                 </w:t>
      </w:r>
    </w:p>
    <w:p w14:paraId="43EF1F0A">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ECA7BE2">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p>
    <w:p w14:paraId="0A82B067">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p w14:paraId="35FDB8AB">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p w14:paraId="408E2623">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sectPr>
      <w:footerReference r:id="rId9" w:type="first"/>
      <w:headerReference r:id="rId7" w:type="default"/>
      <w:footerReference r:id="rId8" w:type="default"/>
      <w:pgSz w:w="11907" w:h="16840"/>
      <w:pgMar w:top="1440" w:right="1800" w:bottom="1440" w:left="1800" w:header="1021" w:footer="1021" w:gutter="0"/>
      <w:pgBorders>
        <w:top w:val="none" w:sz="0" w:space="0"/>
        <w:left w:val="none" w:sz="0" w:space="0"/>
        <w:bottom w:val="none" w:sz="0" w:space="0"/>
        <w:right w:val="none" w:sz="0" w:space="0"/>
      </w:pgBorders>
      <w:pgNumType w:start="1"/>
      <w:cols w:space="720" w:num="1"/>
      <w:docGrid w:linePitch="40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5AC5C89-3CEB-456F-8C25-F37F596ABE6A}"/>
  </w:font>
  <w:font w:name="Cambria">
    <w:panose1 w:val="02040503050406030204"/>
    <w:charset w:val="00"/>
    <w:family w:val="auto"/>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036DA50C-437B-4B5F-9F29-DEFEBEF0B482}"/>
  </w:font>
  <w:font w:name="仿宋_GB2312">
    <w:panose1 w:val="02010609030101010101"/>
    <w:charset w:val="86"/>
    <w:family w:val="auto"/>
    <w:pitch w:val="default"/>
    <w:sig w:usb0="00000001" w:usb1="080E0000" w:usb2="00000000" w:usb3="00000000" w:csb0="00040000" w:csb1="00000000"/>
    <w:embedRegular r:id="rId3" w:fontKey="{12F07E3A-8D9A-4947-8646-40867F8440A0}"/>
  </w:font>
  <w:font w:name="华文中宋">
    <w:panose1 w:val="02010600040101010101"/>
    <w:charset w:val="86"/>
    <w:family w:val="auto"/>
    <w:pitch w:val="default"/>
    <w:sig w:usb0="00000287" w:usb1="080F0000" w:usb2="00000000" w:usb3="00000000" w:csb0="0004009F" w:csb1="DFD70000"/>
    <w:embedRegular r:id="rId4" w:fontKey="{3DEEB121-62E6-4B67-BF27-6E7A70C14402}"/>
  </w:font>
  <w:font w:name="方正小标宋简体">
    <w:panose1 w:val="02000000000000000000"/>
    <w:charset w:val="86"/>
    <w:family w:val="auto"/>
    <w:pitch w:val="default"/>
    <w:sig w:usb0="00000001" w:usb1="08000000" w:usb2="00000000" w:usb3="00000000" w:csb0="00040000" w:csb1="00000000"/>
    <w:embedRegular r:id="rId5" w:fontKey="{0E4D416E-0A5B-4E37-AC66-C057CC958494}"/>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6" w:fontKey="{D9E855D1-048F-4DD9-9C5C-92FC3C4C1C41}"/>
  </w:font>
  <w:font w:name="Lucida Sans Unicode">
    <w:panose1 w:val="020B0602030504020204"/>
    <w:charset w:val="00"/>
    <w:family w:val="auto"/>
    <w:pitch w:val="default"/>
    <w:sig w:usb0="80001AFF" w:usb1="0000396B" w:usb2="00000000" w:usb3="00000000" w:csb0="200000BF" w:csb1="D7F70000"/>
    <w:embedRegular r:id="rId7" w:fontKey="{EA42D6EC-4DA6-4C68-9E3B-931F18878072}"/>
  </w:font>
  <w:font w:name="unset">
    <w:altName w:val="Segoe Print"/>
    <w:panose1 w:val="00000000000000000000"/>
    <w:charset w:val="00"/>
    <w:family w:val="auto"/>
    <w:pitch w:val="default"/>
    <w:sig w:usb0="00000000" w:usb1="00000000" w:usb2="00000000" w:usb3="00000000" w:csb0="00000000" w:csb1="00000000"/>
    <w:embedRegular r:id="rId8" w:fontKey="{26E449B3-CAA1-45F4-80EE-7A8ED5C60607}"/>
  </w:font>
  <w:font w:name="Segoe Print">
    <w:panose1 w:val="02000600000000000000"/>
    <w:charset w:val="00"/>
    <w:family w:val="auto"/>
    <w:pitch w:val="default"/>
    <w:sig w:usb0="0000028F" w:usb1="00000000" w:usb2="00000000" w:usb3="00000000" w:csb0="2000009F" w:csb1="47010000"/>
  </w:font>
  <w:font w:name="WPSEMBED7">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B018F">
    <w:pPr>
      <w:pBdr>
        <w:bottom w:val="single" w:color="auto" w:sz="4" w:space="0"/>
      </w:pBdr>
      <w:tabs>
        <w:tab w:val="left" w:pos="5685"/>
      </w:tabs>
      <w:rPr>
        <w:u w:val="single"/>
      </w:rPr>
    </w:pPr>
    <w:r>
      <w:rPr>
        <w:u w:val="single"/>
      </w:rPr>
      <w:t xml:space="preserve">                                                                                          </w:t>
    </w:r>
  </w:p>
  <w:p w14:paraId="50CFEA35">
    <w:pPr>
      <w:tabs>
        <w:tab w:val="left" w:pos="5685"/>
      </w:tabs>
      <w:ind w:right="360"/>
      <w:rPr>
        <w:rFonts w:ascii="宋体"/>
        <w:b/>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F9E4C">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E4FE4">
    <w:pPr>
      <w:pStyle w:val="12"/>
    </w:pPr>
    <w:r>
      <w:rPr>
        <w:rFonts w:ascii="Times New Roman" w:hAnsi="Times New Roman" w:eastAsia="宋体" w:cs="Times New Roman"/>
        <w:kern w:val="2"/>
        <w:sz w:val="18"/>
        <w:szCs w:val="20"/>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A6DDA88">
                          <w:pPr>
                            <w:pStyle w:val="12"/>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RV9cfDAQAAjwMAAA4AAABkcnMvZTJvRG9jLnhtbK1TzY7TMBC+I/EO&#10;lu80aYV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q+4swJSxd++f7t8uPX5edX&#10;9jbZ0wesqOsxPMCUIYVJ69CCTW9SwYZs6flqqRoik1RcrlfrdUluSzqbE8Ipnj4PgPFeectSUHOg&#10;O8tWitMHjGPr3JKmOX+njaG6qIz7q0CYqVIkxiPHFMVhP0zE9745k9qerrvmjrabM/PekZtpM+YA&#10;5mA/B8cA+tDl1UnzMNweI5HI3NKEEXYaTPeU1U07lRbhzzx3Pf1H2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JFX1x8MBAACPAwAADgAAAAAAAAABACAAAAAfAQAAZHJzL2Uyb0RvYy54bWxQ&#10;SwUGAAAAAAYABgBZAQAAVAUAAAAA&#10;">
              <v:fill on="f" focussize="0,0"/>
              <v:stroke on="f"/>
              <v:imagedata o:title=""/>
              <o:lock v:ext="edit" aspectratio="f"/>
              <v:textbox inset="0mm,0mm,0mm,0mm" style="mso-fit-shape-to-text:t;">
                <w:txbxContent>
                  <w:p w14:paraId="7A6DDA88">
                    <w:pPr>
                      <w:pStyle w:val="12"/>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DD580">
    <w:pPr>
      <w:pBdr>
        <w:bottom w:val="single" w:color="auto" w:sz="4" w:space="0"/>
      </w:pBdr>
      <w:tabs>
        <w:tab w:val="left" w:pos="5685"/>
      </w:tabs>
      <w:ind w:right="99"/>
      <w:rPr>
        <w:b/>
        <w:szCs w:val="21"/>
        <w:u w:val="single"/>
      </w:rPr>
    </w:pPr>
    <w:r>
      <w:rPr>
        <w:rFonts w:ascii="Times New Roman" w:hAnsi="Times New Roman" w:eastAsia="宋体" w:cs="Times New Roman"/>
        <w:kern w:val="2"/>
        <w:sz w:val="21"/>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B74007E">
                          <w:pPr>
                            <w:pStyle w:val="12"/>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6B74007E">
                    <w:pPr>
                      <w:pStyle w:val="12"/>
                    </w:pPr>
                    <w:r>
                      <w:fldChar w:fldCharType="begin"/>
                    </w:r>
                    <w:r>
                      <w:instrText xml:space="preserve"> PAGE  \* MERGEFORMAT </w:instrText>
                    </w:r>
                    <w:r>
                      <w:fldChar w:fldCharType="separate"/>
                    </w:r>
                    <w:r>
                      <w:t>2</w:t>
                    </w:r>
                    <w:r>
                      <w:fldChar w:fldCharType="end"/>
                    </w:r>
                  </w:p>
                </w:txbxContent>
              </v:textbox>
            </v:rect>
          </w:pict>
        </mc:Fallback>
      </mc:AlternateContent>
    </w:r>
    <w:r>
      <w:rPr>
        <w:b/>
        <w:szCs w:val="21"/>
        <w:u w:val="single"/>
      </w:rPr>
      <w:t xml:space="preserve">                                                                                           </w:t>
    </w:r>
  </w:p>
  <w:p w14:paraId="313FA0F3">
    <w:pPr>
      <w:pStyle w:val="12"/>
      <w:jc w:val="both"/>
      <w:rPr>
        <w:rFonts w:ascii="宋体"/>
        <w:sz w:val="21"/>
        <w:szCs w:val="21"/>
      </w:rPr>
    </w:pPr>
    <w:r>
      <w:rPr>
        <w:rFonts w:hint="eastAsia" w:ascii="宋体" w:hAnsi="宋体"/>
        <w:b/>
        <w:sz w:val="21"/>
        <w:szCs w:val="21"/>
      </w:rPr>
      <w:t>电话和传真：</w:t>
    </w:r>
    <w:r>
      <w:rPr>
        <w:rFonts w:ascii="宋体" w:hAnsi="宋体"/>
        <w:b/>
        <w:sz w:val="21"/>
        <w:szCs w:val="21"/>
      </w:rPr>
      <w:t xml:space="preserve">0999-8330551          </w:t>
    </w:r>
    <w:r>
      <w:rPr>
        <w:rFonts w:ascii="宋体" w:hAnsi="宋体"/>
        <w:sz w:val="21"/>
        <w:szCs w:val="21"/>
      </w:rPr>
      <w:t xml:space="preserve"> </w:t>
    </w:r>
    <w:r>
      <w:rPr>
        <w:rFonts w:ascii="宋体" w:hAnsi="宋体"/>
        <w:b/>
        <w:sz w:val="21"/>
        <w:szCs w:val="21"/>
      </w:rPr>
      <w:t xml:space="preserve">                             </w:t>
    </w:r>
    <w:r>
      <w:rPr>
        <w:rFonts w:ascii="宋体" w:hAnsi="宋体"/>
        <w:sz w:val="21"/>
        <w:szCs w:val="21"/>
      </w:rPr>
      <w:t xml:space="preserve">     </w:t>
    </w:r>
    <w:r>
      <w:rPr>
        <w:rFonts w:hint="eastAsia" w:ascii="宋体" w:hAnsi="宋体"/>
        <w:b/>
        <w:i/>
        <w:sz w:val="21"/>
        <w:szCs w:val="21"/>
      </w:rPr>
      <w:t>伊犁州政府采购中心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76147">
    <w:pPr>
      <w:pStyle w:val="13"/>
      <w:jc w:val="right"/>
      <w:rPr>
        <w:rFonts w:ascii="宋体"/>
        <w:bCs/>
        <w:iCs/>
        <w:sz w:val="21"/>
        <w:szCs w:val="21"/>
      </w:rPr>
    </w:pPr>
    <w:r>
      <w:rPr>
        <w:rFonts w:hint="eastAsia" w:ascii="仿宋" w:hAnsi="仿宋" w:eastAsia="仿宋" w:cs="仿宋"/>
        <w:bCs/>
        <w:iCs/>
        <w:sz w:val="21"/>
        <w:szCs w:val="21"/>
      </w:rPr>
      <w:t>遵义医科大学第二附属医院法律顾问服务项目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D37D8">
    <w:pPr>
      <w:pStyle w:val="13"/>
      <w:jc w:val="both"/>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6BE01">
    <w:pPr>
      <w:pStyle w:val="13"/>
      <w:jc w:val="right"/>
      <w:rPr>
        <w:rFonts w:ascii="宋体"/>
        <w:bCs/>
        <w:iCs/>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5805F"/>
    <w:multiLevelType w:val="singleLevel"/>
    <w:tmpl w:val="9835805F"/>
    <w:lvl w:ilvl="0" w:tentative="0">
      <w:start w:val="1"/>
      <w:numFmt w:val="decimal"/>
      <w:lvlText w:val="%1."/>
      <w:lvlJc w:val="left"/>
      <w:pPr>
        <w:tabs>
          <w:tab w:val="left" w:pos="312"/>
        </w:tabs>
      </w:pPr>
    </w:lvl>
  </w:abstractNum>
  <w:abstractNum w:abstractNumId="1">
    <w:nsid w:val="D1C01ED7"/>
    <w:multiLevelType w:val="singleLevel"/>
    <w:tmpl w:val="D1C01ED7"/>
    <w:lvl w:ilvl="0" w:tentative="0">
      <w:start w:val="3"/>
      <w:numFmt w:val="chineseCounting"/>
      <w:suff w:val="nothing"/>
      <w:lvlText w:val="（%1）"/>
      <w:lvlJc w:val="left"/>
      <w:rPr>
        <w:rFonts w:hint="eastAsia"/>
      </w:rPr>
    </w:lvl>
  </w:abstractNum>
  <w:abstractNum w:abstractNumId="2">
    <w:nsid w:val="EB3EE903"/>
    <w:multiLevelType w:val="singleLevel"/>
    <w:tmpl w:val="EB3EE903"/>
    <w:lvl w:ilvl="0" w:tentative="0">
      <w:start w:val="1"/>
      <w:numFmt w:val="decimal"/>
      <w:lvlText w:val="%1."/>
      <w:lvlJc w:val="left"/>
      <w:pPr>
        <w:tabs>
          <w:tab w:val="left" w:pos="312"/>
        </w:tabs>
      </w:pPr>
    </w:lvl>
  </w:abstractNum>
  <w:abstractNum w:abstractNumId="3">
    <w:nsid w:val="08F7DA09"/>
    <w:multiLevelType w:val="singleLevel"/>
    <w:tmpl w:val="08F7DA09"/>
    <w:lvl w:ilvl="0" w:tentative="0">
      <w:start w:val="1"/>
      <w:numFmt w:val="decimal"/>
      <w:lvlText w:val="%1."/>
      <w:lvlJc w:val="left"/>
      <w:pPr>
        <w:tabs>
          <w:tab w:val="left" w:pos="312"/>
        </w:tabs>
      </w:pPr>
    </w:lvl>
  </w:abstractNum>
  <w:abstractNum w:abstractNumId="4">
    <w:nsid w:val="34DD9191"/>
    <w:multiLevelType w:val="multilevel"/>
    <w:tmpl w:val="34DD9191"/>
    <w:lvl w:ilvl="0" w:tentative="0">
      <w:start w:val="1"/>
      <w:numFmt w:val="chineseCounting"/>
      <w:lvlText w:val="第%1篇  "/>
      <w:lvlJc w:val="left"/>
      <w:pPr>
        <w:tabs>
          <w:tab w:val="left" w:pos="1530"/>
        </w:tabs>
        <w:ind w:left="1530" w:hanging="1530"/>
      </w:pPr>
      <w:rPr>
        <w:rFonts w:hint="eastAsia" w:ascii="宋体" w:hAnsi="宋体" w:eastAsia="方正小标宋简体" w:cs="宋体"/>
      </w:rPr>
    </w:lvl>
    <w:lvl w:ilvl="1" w:tentative="0">
      <w:start w:val="1"/>
      <w:numFmt w:val="chineseCounting"/>
      <w:lvlText w:val="%2、"/>
      <w:lvlJc w:val="left"/>
      <w:pPr>
        <w:tabs>
          <w:tab w:val="left" w:pos="840"/>
        </w:tabs>
        <w:ind w:left="840" w:hanging="420"/>
      </w:pPr>
      <w:rPr>
        <w:rFonts w:hint="eastAsia" w:ascii="宋体" w:hAnsi="宋体" w:eastAsia="宋体" w:cs="宋体"/>
      </w:rPr>
    </w:lvl>
    <w:lvl w:ilvl="2" w:tentative="0">
      <w:start w:val="1"/>
      <w:numFmt w:val="chineseCounting"/>
      <w:lvlText w:val="（%3）"/>
      <w:lvlJc w:val="right"/>
      <w:pPr>
        <w:tabs>
          <w:tab w:val="left" w:pos="1260"/>
        </w:tabs>
        <w:ind w:left="1260" w:hanging="420"/>
      </w:pPr>
      <w:rPr>
        <w:rFonts w:hint="eastAsia" w:ascii="宋体" w:hAnsi="宋体" w:eastAsia="宋体" w:cs="宋体"/>
      </w:rPr>
    </w:lvl>
    <w:lvl w:ilvl="3" w:tentative="0">
      <w:start w:val="1"/>
      <w:numFmt w:val="decimal"/>
      <w:lvlText w:val="%4、"/>
      <w:lvlJc w:val="left"/>
      <w:pPr>
        <w:tabs>
          <w:tab w:val="left" w:pos="1680"/>
        </w:tabs>
        <w:ind w:left="1680" w:hanging="420"/>
      </w:pPr>
      <w:rPr>
        <w:rFonts w:hint="eastAsia" w:ascii="宋体" w:hAnsi="宋体" w:eastAsia="宋体" w:cs="宋体"/>
      </w:rPr>
    </w:lvl>
    <w:lvl w:ilvl="4" w:tentative="0">
      <w:start w:val="1"/>
      <w:numFmt w:val="decimal"/>
      <w:lvlText w:val="（%5）"/>
      <w:lvlJc w:val="left"/>
      <w:pPr>
        <w:tabs>
          <w:tab w:val="left" w:pos="2100"/>
        </w:tabs>
        <w:ind w:left="2100" w:hanging="420"/>
      </w:pPr>
      <w:rPr>
        <w:rFonts w:hint="eastAsia" w:ascii="宋体" w:hAnsi="宋体" w:eastAsia="宋体" w:cs="宋体"/>
      </w:rPr>
    </w:lvl>
    <w:lvl w:ilvl="5" w:tentative="0">
      <w:start w:val="1"/>
      <w:numFmt w:val="lowerRoman"/>
      <w:lvlText w:val="%6."/>
      <w:lvlJc w:val="right"/>
      <w:pPr>
        <w:tabs>
          <w:tab w:val="left" w:pos="2520"/>
        </w:tabs>
        <w:ind w:left="2520" w:hanging="420"/>
      </w:pPr>
      <w:rPr>
        <w:rFonts w:hint="eastAsia" w:ascii="宋体" w:hAnsi="宋体" w:eastAsia="宋体" w:cs="宋体"/>
      </w:rPr>
    </w:lvl>
    <w:lvl w:ilvl="6" w:tentative="0">
      <w:start w:val="1"/>
      <w:numFmt w:val="decimal"/>
      <w:lvlText w:val="%7."/>
      <w:lvlJc w:val="left"/>
      <w:pPr>
        <w:tabs>
          <w:tab w:val="left" w:pos="2940"/>
        </w:tabs>
        <w:ind w:left="2940" w:hanging="420"/>
      </w:pPr>
      <w:rPr>
        <w:rFonts w:hint="eastAsia" w:ascii="宋体" w:hAnsi="宋体" w:eastAsia="宋体" w:cs="宋体"/>
      </w:rPr>
    </w:lvl>
    <w:lvl w:ilvl="7" w:tentative="0">
      <w:start w:val="1"/>
      <w:numFmt w:val="lowerLetter"/>
      <w:lvlText w:val="%8)"/>
      <w:lvlJc w:val="left"/>
      <w:pPr>
        <w:tabs>
          <w:tab w:val="left" w:pos="3360"/>
        </w:tabs>
        <w:ind w:left="3360" w:hanging="420"/>
      </w:pPr>
      <w:rPr>
        <w:rFonts w:hint="eastAsia" w:ascii="宋体" w:hAnsi="宋体" w:eastAsia="宋体" w:cs="宋体"/>
      </w:rPr>
    </w:lvl>
    <w:lvl w:ilvl="8" w:tentative="0">
      <w:start w:val="1"/>
      <w:numFmt w:val="lowerRoman"/>
      <w:lvlText w:val="%9."/>
      <w:lvlJc w:val="right"/>
      <w:pPr>
        <w:tabs>
          <w:tab w:val="left" w:pos="3780"/>
        </w:tabs>
        <w:ind w:left="3780" w:hanging="420"/>
      </w:pPr>
      <w:rPr>
        <w:rFonts w:hint="eastAsia" w:ascii="宋体" w:hAnsi="宋体" w:eastAsia="宋体" w:cs="宋体"/>
      </w:rPr>
    </w:lvl>
  </w:abstractNum>
  <w:abstractNum w:abstractNumId="5">
    <w:nsid w:val="7EF54A6D"/>
    <w:multiLevelType w:val="multilevel"/>
    <w:tmpl w:val="7EF54A6D"/>
    <w:lvl w:ilvl="0" w:tentative="0">
      <w:start w:val="1"/>
      <w:numFmt w:val="decimal"/>
      <w:lvlText w:val="%1"/>
      <w:lvlJc w:val="left"/>
      <w:pPr>
        <w:ind w:left="432" w:hanging="432"/>
      </w:pPr>
      <w:rPr>
        <w:rFonts w:ascii="宋体" w:hAnsi="宋体" w:eastAsia="宋体"/>
      </w:rPr>
    </w:lvl>
    <w:lvl w:ilvl="1" w:tentative="0">
      <w:start w:val="1"/>
      <w:numFmt w:val="decimal"/>
      <w:pStyle w:val="5"/>
      <w:lvlText w:val="%1.%2"/>
      <w:lvlJc w:val="left"/>
      <w:pPr>
        <w:ind w:left="576" w:hanging="576"/>
      </w:pPr>
      <w:rPr>
        <w:rFonts w:ascii="宋体" w:hAnsi="宋体" w:eastAsia="宋体"/>
      </w:rPr>
    </w:lvl>
    <w:lvl w:ilvl="2" w:tentative="0">
      <w:start w:val="1"/>
      <w:numFmt w:val="decimal"/>
      <w:pStyle w:val="6"/>
      <w:lvlText w:val="%1.%2.%3"/>
      <w:lvlJc w:val="left"/>
      <w:pPr>
        <w:ind w:left="720" w:hanging="720"/>
      </w:pPr>
      <w:rPr>
        <w:rFonts w:ascii="宋体" w:hAnsi="宋体" w:eastAsia="宋体"/>
      </w:rPr>
    </w:lvl>
    <w:lvl w:ilvl="3" w:tentative="0">
      <w:start w:val="1"/>
      <w:numFmt w:val="decimal"/>
      <w:lvlText w:val="%1.%2.%3.%4"/>
      <w:lvlJc w:val="left"/>
      <w:pPr>
        <w:ind w:left="864" w:hanging="864"/>
      </w:pPr>
      <w:rPr>
        <w:rFonts w:ascii="宋体" w:hAnsi="宋体" w:eastAsia="宋体"/>
        <w:sz w:val="24"/>
      </w:r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D17AE"/>
    <w:rsid w:val="01A73398"/>
    <w:rsid w:val="09833D36"/>
    <w:rsid w:val="0C0A5C61"/>
    <w:rsid w:val="0D552BFF"/>
    <w:rsid w:val="12582577"/>
    <w:rsid w:val="16351E52"/>
    <w:rsid w:val="18B946B8"/>
    <w:rsid w:val="29057462"/>
    <w:rsid w:val="2CF860C7"/>
    <w:rsid w:val="3236787A"/>
    <w:rsid w:val="374844EA"/>
    <w:rsid w:val="3A92231A"/>
    <w:rsid w:val="3DEE4511"/>
    <w:rsid w:val="46217985"/>
    <w:rsid w:val="4EAD7AD0"/>
    <w:rsid w:val="50622F2F"/>
    <w:rsid w:val="6075770C"/>
    <w:rsid w:val="629638B5"/>
    <w:rsid w:val="64025AD0"/>
    <w:rsid w:val="6578278E"/>
    <w:rsid w:val="65D04378"/>
    <w:rsid w:val="6E0077C5"/>
    <w:rsid w:val="746E5488"/>
    <w:rsid w:val="79450781"/>
    <w:rsid w:val="7B8D7A6A"/>
    <w:rsid w:val="7E485D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9"/>
    <w:pPr>
      <w:keepNext/>
      <w:keepLines/>
      <w:numPr>
        <w:ilvl w:val="1"/>
        <w:numId w:val="1"/>
      </w:numPr>
      <w:spacing w:before="260" w:after="260" w:line="416" w:lineRule="auto"/>
      <w:outlineLvl w:val="1"/>
    </w:pPr>
    <w:rPr>
      <w:rFonts w:ascii="Cambria" w:hAnsi="Cambria"/>
      <w:b/>
      <w:bCs/>
      <w:sz w:val="32"/>
      <w:szCs w:val="32"/>
    </w:rPr>
  </w:style>
  <w:style w:type="paragraph" w:styleId="6">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eastAsia="楷体_GB2312"/>
      <w:sz w:val="30"/>
      <w:szCs w:val="20"/>
    </w:rPr>
  </w:style>
  <w:style w:type="paragraph" w:styleId="3">
    <w:name w:val="Subtitle"/>
    <w:basedOn w:val="1"/>
    <w:next w:val="1"/>
    <w:qFormat/>
    <w:uiPriority w:val="0"/>
    <w:pPr>
      <w:spacing w:before="240" w:after="60" w:line="312" w:lineRule="auto"/>
      <w:jc w:val="center"/>
      <w:outlineLvl w:val="1"/>
    </w:pPr>
    <w:rPr>
      <w:b/>
      <w:bCs/>
      <w:kern w:val="28"/>
      <w:sz w:val="32"/>
      <w:szCs w:val="32"/>
    </w:rPr>
  </w:style>
  <w:style w:type="paragraph" w:styleId="7">
    <w:name w:val="table of authorities"/>
    <w:basedOn w:val="1"/>
    <w:next w:val="1"/>
    <w:unhideWhenUsed/>
    <w:qFormat/>
    <w:uiPriority w:val="99"/>
    <w:pPr>
      <w:ind w:left="420" w:leftChars="200"/>
    </w:pPr>
  </w:style>
  <w:style w:type="paragraph" w:styleId="8">
    <w:name w:val="Normal Indent"/>
    <w:basedOn w:val="1"/>
    <w:qFormat/>
    <w:uiPriority w:val="0"/>
    <w:pPr>
      <w:ind w:firstLine="420"/>
    </w:pPr>
    <w:rPr>
      <w:rFonts w:ascii="宋体"/>
      <w:kern w:val="0"/>
      <w:sz w:val="34"/>
      <w:szCs w:val="20"/>
    </w:rPr>
  </w:style>
  <w:style w:type="paragraph" w:styleId="9">
    <w:name w:val="annotation text"/>
    <w:basedOn w:val="1"/>
    <w:qFormat/>
    <w:uiPriority w:val="0"/>
    <w:pPr>
      <w:jc w:val="left"/>
    </w:pPr>
  </w:style>
  <w:style w:type="paragraph" w:styleId="10">
    <w:name w:val="Body Text Indent"/>
    <w:basedOn w:val="1"/>
    <w:next w:val="1"/>
    <w:qFormat/>
    <w:uiPriority w:val="0"/>
    <w:pPr>
      <w:ind w:firstLine="482" w:firstLineChars="200"/>
    </w:pPr>
    <w:rPr>
      <w:rFonts w:eastAsia="仿宋_GB2312"/>
      <w:sz w:val="24"/>
    </w:rPr>
  </w:style>
  <w:style w:type="paragraph" w:styleId="11">
    <w:name w:val="Plain Text"/>
    <w:basedOn w:val="1"/>
    <w:next w:val="1"/>
    <w:qFormat/>
    <w:uiPriority w:val="0"/>
    <w:rPr>
      <w:rFonts w:hint="eastAsia" w:ascii="Times New Roman" w:hAnsi="Courier New"/>
      <w:kern w:val="2"/>
      <w:sz w:val="21"/>
      <w:szCs w:val="21"/>
    </w:rPr>
  </w:style>
  <w:style w:type="paragraph" w:styleId="12">
    <w:name w:val="footer"/>
    <w:basedOn w:val="1"/>
    <w:qFormat/>
    <w:uiPriority w:val="0"/>
    <w:pPr>
      <w:tabs>
        <w:tab w:val="center" w:pos="4153"/>
        <w:tab w:val="right" w:pos="8306"/>
      </w:tabs>
      <w:snapToGrid w:val="0"/>
      <w:jc w:val="left"/>
    </w:pPr>
    <w:rPr>
      <w:sz w:val="18"/>
      <w:szCs w:val="20"/>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4">
    <w:name w:val="toc 1"/>
    <w:basedOn w:val="1"/>
    <w:next w:val="1"/>
    <w:qFormat/>
    <w:uiPriority w:val="0"/>
    <w:pPr>
      <w:tabs>
        <w:tab w:val="left" w:pos="3060"/>
      </w:tabs>
      <w:spacing w:line="440" w:lineRule="exact"/>
      <w:jc w:val="center"/>
    </w:pPr>
    <w:rPr>
      <w:rFonts w:ascii="华文中宋" w:hAnsi="华文中宋" w:eastAsia="华文中宋"/>
      <w:b/>
      <w:sz w:val="36"/>
      <w:szCs w:val="36"/>
    </w:rPr>
  </w:style>
  <w:style w:type="paragraph" w:styleId="15">
    <w:name w:val="Normal (Web)"/>
    <w:basedOn w:val="1"/>
    <w:qFormat/>
    <w:uiPriority w:val="0"/>
    <w:pPr>
      <w:spacing w:before="0" w:beforeAutospacing="1" w:after="0" w:afterAutospacing="1"/>
      <w:ind w:left="0" w:right="0"/>
      <w:jc w:val="left"/>
    </w:pPr>
    <w:rPr>
      <w:kern w:val="0"/>
      <w:sz w:val="24"/>
      <w:lang w:val="en-US" w:eastAsia="zh-CN"/>
    </w:rPr>
  </w:style>
  <w:style w:type="paragraph" w:styleId="16">
    <w:name w:val="Title"/>
    <w:basedOn w:val="1"/>
    <w:qFormat/>
    <w:uiPriority w:val="0"/>
    <w:pPr>
      <w:spacing w:before="240" w:after="60"/>
      <w:jc w:val="center"/>
      <w:outlineLvl w:val="0"/>
    </w:pPr>
    <w:rPr>
      <w:rFonts w:ascii="Cambria" w:hAnsi="Cambria"/>
      <w:b/>
      <w:bCs/>
      <w:sz w:val="32"/>
      <w:szCs w:val="32"/>
    </w:rPr>
  </w:style>
  <w:style w:type="paragraph" w:styleId="17">
    <w:name w:val="Body Text First Indent"/>
    <w:basedOn w:val="2"/>
    <w:next w:val="1"/>
    <w:qFormat/>
    <w:uiPriority w:val="0"/>
    <w:pPr>
      <w:ind w:firstLine="420"/>
    </w:pPr>
    <w:rPr>
      <w:szCs w:val="20"/>
    </w:rPr>
  </w:style>
  <w:style w:type="paragraph" w:styleId="18">
    <w:name w:val="Body Text First Indent 2"/>
    <w:basedOn w:val="10"/>
    <w:next w:val="1"/>
    <w:qFormat/>
    <w:uiPriority w:val="99"/>
    <w:pPr>
      <w:spacing w:line="480" w:lineRule="exact"/>
      <w:ind w:firstLine="420"/>
    </w:p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styleId="23">
    <w:name w:val="annotation reference"/>
    <w:basedOn w:val="20"/>
    <w:qFormat/>
    <w:uiPriority w:val="0"/>
    <w:rPr>
      <w:sz w:val="21"/>
      <w:szCs w:val="21"/>
    </w:rPr>
  </w:style>
  <w:style w:type="paragraph" w:customStyle="1" w:styleId="24">
    <w:name w:val="公文样式标题"/>
    <w:qFormat/>
    <w:uiPriority w:val="0"/>
    <w:pPr>
      <w:jc w:val="center"/>
    </w:pPr>
    <w:rPr>
      <w:rFonts w:hint="eastAsia" w:ascii="方正小标宋简体" w:hAnsi="方正小标宋简体" w:eastAsia="方正小标宋简体" w:cs="方正小标宋简体"/>
      <w:sz w:val="44"/>
      <w:szCs w:val="44"/>
      <w:lang w:val="en-US" w:eastAsia="zh-CN" w:bidi="ar-SA"/>
    </w:rPr>
  </w:style>
  <w:style w:type="paragraph" w:customStyle="1" w:styleId="25">
    <w:name w:val="公文样式正文"/>
    <w:basedOn w:val="24"/>
    <w:qFormat/>
    <w:uiPriority w:val="0"/>
    <w:pPr>
      <w:ind w:firstLine="640" w:firstLineChars="200"/>
    </w:pPr>
    <w:rPr>
      <w:rFonts w:ascii="仿宋_GB2312" w:hAnsi="仿宋_GB2312" w:eastAsia="仿宋_GB2312" w:cs="仿宋_GB2312"/>
      <w:sz w:val="32"/>
      <w:szCs w:val="32"/>
    </w:rPr>
  </w:style>
  <w:style w:type="paragraph" w:customStyle="1" w:styleId="26">
    <w:name w:val="Default"/>
    <w:qFormat/>
    <w:uiPriority w:val="0"/>
    <w:pPr>
      <w:widowControl w:val="0"/>
      <w:autoSpaceDE w:val="0"/>
      <w:autoSpaceDN w:val="0"/>
      <w:adjustRightInd w:val="0"/>
    </w:pPr>
    <w:rPr>
      <w:rFonts w:ascii="华文细黑" w:hAnsi="Times New Roman" w:eastAsia="华文细黑" w:cs="华文细黑"/>
      <w:color w:val="000000"/>
      <w:sz w:val="24"/>
      <w:szCs w:val="24"/>
      <w:lang w:val="en-US" w:eastAsia="zh-CN" w:bidi="ar-SA"/>
    </w:rPr>
  </w:style>
  <w:style w:type="paragraph" w:customStyle="1" w:styleId="27">
    <w:name w:val="Table Paragraph"/>
    <w:basedOn w:val="1"/>
    <w:qFormat/>
    <w:uiPriority w:val="1"/>
  </w:style>
  <w:style w:type="paragraph" w:customStyle="1" w:styleId="28">
    <w:name w:val="_Style 19"/>
    <w:basedOn w:val="1"/>
    <w:next w:val="1"/>
    <w:qFormat/>
    <w:uiPriority w:val="34"/>
    <w:pPr>
      <w:ind w:firstLine="420" w:firstLineChars="200"/>
    </w:pPr>
    <w:rPr>
      <w:lang w:val="zh-CN"/>
    </w:rPr>
  </w:style>
  <w:style w:type="paragraph" w:customStyle="1" w:styleId="29">
    <w:name w:val="List Paragraph"/>
    <w:basedOn w:val="1"/>
    <w:unhideWhenUsed/>
    <w:qFormat/>
    <w:uiPriority w:val="99"/>
    <w:pPr>
      <w:ind w:firstLine="420" w:firstLineChars="200"/>
    </w:pPr>
  </w:style>
  <w:style w:type="paragraph" w:customStyle="1" w:styleId="30">
    <w:name w:val="Body text|1"/>
    <w:basedOn w:val="1"/>
    <w:qFormat/>
    <w:uiPriority w:val="0"/>
    <w:pPr>
      <w:widowControl w:val="0"/>
      <w:shd w:val="clear" w:color="auto" w:fill="auto"/>
      <w:spacing w:line="425" w:lineRule="auto"/>
      <w:ind w:firstLine="400"/>
    </w:pPr>
    <w:rPr>
      <w:rFonts w:ascii="宋体" w:hAnsi="宋体" w:eastAsia="宋体" w:cs="宋体"/>
      <w:sz w:val="28"/>
      <w:szCs w:val="28"/>
      <w:u w:val="none"/>
      <w:shd w:val="clear" w:color="auto" w:fill="auto"/>
      <w:lang w:val="zh-TW" w:eastAsia="zh-TW" w:bidi="zh-TW"/>
    </w:rPr>
  </w:style>
  <w:style w:type="character" w:customStyle="1" w:styleId="31">
    <w:name w:val="divcss5"/>
    <w:qFormat/>
    <w:uiPriority w:val="0"/>
    <w:rPr>
      <w:rFonts w:ascii="Times New Roman" w:hAnsi="Times New Roman" w:eastAsia="宋体"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9c7ff4e0-210b-4657-afd4-a5c5f809e096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7E6AD35E</paraID>
      <start>19</start>
      <end>22</end>
      <status>ignored</status>
      <modifiedWord/>
      <trackRevisions>false</trackRevisions>
    </reviewItem>
    <reviewItem>
      <errorID>4edc799e-3ca4-4658-800d-277bbb3dfe9d</errorID>
      <errorWord>(</errorWord>
      <group>L1_Format</group>
      <groupName>格式问题</groupName>
      <ability>L2_HalfPunc</ability>
      <abilityName>全半角检查</abilityName>
      <candidateList>
        <item>（</item>
      </candidateList>
      <explain>文本全半角错误。</explain>
      <paraID>7E6AD35E</paraID>
      <start>36</start>
      <end>37</end>
      <status>ignored</status>
      <modifiedWord/>
      <trackRevisions>false</trackRevisions>
    </reviewItem>
    <reviewItem>
      <errorID>a0740fd1-e817-4895-b14e-197031a1081b</errorID>
      <errorWord>)</errorWord>
      <group>L1_Format</group>
      <groupName>格式问题</groupName>
      <ability>L2_HalfPunc</ability>
      <abilityName>全半角检查</abilityName>
      <candidateList>
        <item>）</item>
      </candidateList>
      <explain>文本全半角错误。</explain>
      <paraID>7E6AD35E</paraID>
      <start>51</start>
      <end>52</end>
      <status>ignored</status>
      <modifiedWord/>
      <trackRevisions>false</trackRevisions>
    </reviewItem>
    <reviewItem>
      <errorID>2f1edd4b-ebf6-4397-b7eb-1b46b081f356</errorID>
      <errorWord>(</errorWord>
      <group>L1_Format</group>
      <groupName>格式问题</groupName>
      <ability>L2_HalfPunc</ability>
      <abilityName>全半角检查</abilityName>
      <candidateList>
        <item>（</item>
      </candidateList>
      <explain>文本全半角错误。</explain>
      <paraID>7E6AD35E</paraID>
      <start>63</start>
      <end>64</end>
      <status>ignored</status>
      <modifiedWord/>
      <trackRevisions>false</trackRevisions>
    </reviewItem>
    <reviewItem>
      <errorID>b7bc5a27-8080-42ab-a66b-5b0784b5ea00</errorID>
      <errorWord>)</errorWord>
      <group>L1_Format</group>
      <groupName>格式问题</groupName>
      <ability>L2_HalfPunc</ability>
      <abilityName>全半角检查</abilityName>
      <candidateList>
        <item>）</item>
      </candidateList>
      <explain>文本全半角错误。</explain>
      <paraID>7E6AD35E</paraID>
      <start>78</start>
      <end>79</end>
      <status>ignored</status>
      <modifiedWord/>
      <trackRevisions>false</trackRevisions>
    </reviewItem>
    <reviewItem>
      <errorID>269e0a31-336c-4cb9-899e-cb988b0a2716</errorID>
      <errorWord>法人签字</errorWord>
      <group>L1_Word</group>
      <groupName>字词问题</groupName>
      <ability>L2_Typo</ability>
      <abilityName>字词错误</abilityName>
      <candidateList>
        <item>法人代表签字</item>
      </candidateList>
      <explain/>
      <paraID>71ABB28A</paraID>
      <start>127</start>
      <end>131</end>
      <status>ignored</status>
      <modifiedWord/>
      <trackRevisions>false</trackRevisions>
    </reviewItem>
    <reviewItem>
      <errorID>59bf2ea7-e82a-4169-8238-63f14a2d64d8</errorID>
      <errorWord>中心供应</errorWord>
      <group>L1_Knowledge</group>
      <groupName>知识性问题</groupName>
      <ability>L2_Term</ability>
      <abilityName>专业术语</abilityName>
      <candidateList>
        <item>中心供氧</item>
      </candidateList>
      <explain/>
      <paraID>114A4DCC</paraID>
      <start>75</start>
      <end>79</end>
      <status>ignored</status>
      <modifiedWord/>
      <trackRevisions>false</trackRevisions>
    </reviewItem>
    <reviewItem>
      <errorID>84682787-a8d3-47b1-81bf-907ddb5ff8f7</errorID>
      <errorWord>需</errorWord>
      <group>L1_Word</group>
      <groupName>字词问题</groupName>
      <ability>L2_Typo</ability>
      <abilityName>字词错误</abilityName>
      <candidateList>
        <item>须</item>
      </candidateList>
      <explain>存在发音相同字词的误用。</explain>
      <paraID> DA9B8DD</paraID>
      <start>40</start>
      <end>41</end>
      <status>ignored</status>
      <modifiedWord/>
      <trackRevisions>false</trackRevisions>
    </reviewItem>
    <reviewItem>
      <errorID>bddddbfc-c7cb-4b0c-890e-25268d6eae88</errorID>
      <errorWord>(</errorWord>
      <group>L1_Format</group>
      <groupName>格式问题</groupName>
      <ability>L2_HalfPunc</ability>
      <abilityName>全半角检查</abilityName>
      <candidateList>
        <item>（</item>
      </candidateList>
      <explain>文本全半角错误。</explain>
      <paraID>498ADDF0</paraID>
      <start>77</start>
      <end>78</end>
      <status>ignored</status>
      <modifiedWord/>
      <trackRevisions>false</trackRevisions>
    </reviewItem>
    <reviewItem>
      <errorID>1cfbe173-fa71-4923-9a0d-0495f040f37b</errorID>
      <errorWord>)</errorWord>
      <group>L1_Format</group>
      <groupName>格式问题</groupName>
      <ability>L2_HalfPunc</ability>
      <abilityName>全半角检查</abilityName>
      <candidateList>
        <item>）</item>
      </candidateList>
      <explain>文本全半角错误。</explain>
      <paraID>498ADDF0</paraID>
      <start>92</start>
      <end>93</end>
      <status>ignored</status>
      <modifiedWord/>
      <trackRevisions>false</trackRevisions>
    </reviewItem>
    <reviewItem>
      <errorID>6ffaac62-099a-4055-8baf-0c41c2da038e</errorID>
      <errorWord>医</errorWord>
      <group>L1_Word</group>
      <groupName>字词问题</groupName>
      <ability>L2_Typo</ability>
      <abilityName>字词错误</abilityName>
      <candidateList>
        <item>医院</item>
      </candidateList>
      <explain/>
      <paraID>716AACCA</paraID>
      <start>17</start>
      <end>18</end>
      <status>ignored</status>
      <modifiedWord/>
      <trackRevisions>false</trackRevisions>
    </reviewItem>
    <reviewItem>
      <errorID>6063dd19-fa75-4b68-8d65-18dd604db5dd</errorID>
      <errorWord>医</errorWord>
      <group>L1_Word</group>
      <groupName>字词问题</groupName>
      <ability>L2_Typo</ability>
      <abilityName>字词错误</abilityName>
      <candidateList>
        <item>医院</item>
      </candidateList>
      <explain/>
      <paraID>2EF69503</paraID>
      <start>18</start>
      <end>19</end>
      <status>ignored</status>
      <modifiedWord/>
      <trackRevisions>false</trackRevisions>
    </reviewItem>
    <reviewItem>
      <errorID>72d7f64c-8cdb-428b-ad35-83f220ec3846</errorID>
      <errorWord>”</errorWord>
      <group>L1_Punc</group>
      <groupName>标点问题</groupName>
      <ability>L2_Punc</ability>
      <abilityName>标点符号检查</abilityName>
      <candidateList/>
      <explain/>
      <paraID>66B13F3B</paraID>
      <start>34</start>
      <end>35</end>
      <status>ignored</status>
      <modifiedWord/>
      <trackRevisions>false</trackRevisions>
    </reviewItem>
    <reviewItem>
      <errorID>2aa54cb3-7b76-41c7-b3ad-ff2b4b1ca16a</errorID>
      <errorWord>需具备</errorWord>
      <group>L1_Word</group>
      <groupName>字词问题</groupName>
      <ability>L2_Typo</ability>
      <abilityName>字词错误</abilityName>
      <candidateList>
        <item>须具备</item>
      </candidateList>
      <explain/>
      <paraID>6A30385C</paraID>
      <start>12</start>
      <end>15</end>
      <status>ignored</status>
      <modifiedWord/>
      <trackRevisions>false</trackRevisions>
    </reviewItem>
    <reviewItem>
      <errorID>8de2d696-7924-499d-b662-de718f99ecbc</errorID>
      <errorWord>(</errorWord>
      <group>L1_Format</group>
      <groupName>格式问题</groupName>
      <ability>L2_HalfPunc</ability>
      <abilityName>全半角检查</abilityName>
      <candidateList>
        <item>（</item>
      </candidateList>
      <explain>文本全半角错误。</explain>
      <paraID>6CCD5727</paraID>
      <start>74</start>
      <end>75</end>
      <status>ignored</status>
      <modifiedWord/>
      <trackRevisions>false</trackRevisions>
    </reviewItem>
    <reviewItem>
      <errorID>3de1fa8b-4767-41bc-9c96-88582754c3c2</errorID>
      <errorWord>)</errorWord>
      <group>L1_Format</group>
      <groupName>格式问题</groupName>
      <ability>L2_HalfPunc</ability>
      <abilityName>全半角检查</abilityName>
      <candidateList>
        <item>）</item>
      </candidateList>
      <explain>文本全半角错误。</explain>
      <paraID>6CCD5727</paraID>
      <start>89</start>
      <end>90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0b9db2-41ca-4291-8121-5d6d5d46f186}">
  <ds:schemaRefs/>
</ds:datastoreItem>
</file>

<file path=docProps/app.xml><?xml version="1.0" encoding="utf-8"?>
<Properties xmlns="http://schemas.openxmlformats.org/officeDocument/2006/extended-properties" xmlns:vt="http://schemas.openxmlformats.org/officeDocument/2006/docPropsVTypes">
  <Template>Normal</Template>
  <Pages>22</Pages>
  <Words>7924</Words>
  <Characters>8409</Characters>
  <Lines>197</Lines>
  <Paragraphs>55</Paragraphs>
  <TotalTime>2</TotalTime>
  <ScaleCrop>false</ScaleCrop>
  <LinksUpToDate>false</LinksUpToDate>
  <CharactersWithSpaces>9399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2024-07-29T14:29:00Z</dcterms:created>
  <dc:creator>王国瑞</dc:creator>
  <cp:lastModifiedBy>余博洋</cp:lastModifiedBy>
  <cp:lastPrinted>2026-01-29T02:20:00Z</cp:lastPrinted>
  <dcterms:modified xsi:type="dcterms:W3CDTF">2026-04-27T12:31:07Z</dcterms:modified>
  <dc:title>院内谈判文件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DE3101961E384CCDA3187A2FF7D19C32_13</vt:lpwstr>
  </property>
  <property fmtid="{D5CDD505-2E9C-101B-9397-08002B2CF9AE}" pid="4" name="KSOTemplateDocerSaveRecord">
    <vt:lpwstr>eyJoZGlkIjoiMTJkNDE5ZTYxN2Q5NjU0M2IyN2UxMWVlOTFhYWM1ZjYiLCJ1c2VySWQiOiIxNTY2Mjc4NjcwIn0=</vt:lpwstr>
  </property>
</Properties>
</file>